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E5" w:rsidRDefault="00723960" w:rsidP="004831E5">
      <w:pPr>
        <w:spacing w:after="0"/>
        <w:ind w:left="392" w:hanging="392"/>
        <w:jc w:val="center"/>
      </w:pPr>
      <w:r>
        <w:t>Příloha č. 1</w:t>
      </w:r>
    </w:p>
    <w:p w:rsidR="004831E5" w:rsidRDefault="004831E5" w:rsidP="004831E5">
      <w:pPr>
        <w:spacing w:after="0"/>
        <w:ind w:left="392" w:hanging="392"/>
        <w:jc w:val="center"/>
      </w:pPr>
    </w:p>
    <w:p w:rsidR="004831E5" w:rsidRPr="00B7494C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 kvalifika</w:t>
      </w:r>
      <w:r>
        <w:rPr>
          <w:rFonts w:eastAsia="Times New Roman"/>
          <w:b/>
          <w:szCs w:val="24"/>
        </w:rPr>
        <w:t>ce</w:t>
      </w:r>
    </w:p>
    <w:p w:rsidR="004831E5" w:rsidRPr="00B7494C" w:rsidRDefault="004831E5" w:rsidP="004831E5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podle § </w:t>
      </w:r>
      <w:r>
        <w:rPr>
          <w:rFonts w:eastAsia="Times New Roman"/>
          <w:szCs w:val="24"/>
        </w:rPr>
        <w:t>74</w:t>
      </w:r>
      <w:r w:rsidRPr="00B7494C">
        <w:rPr>
          <w:rFonts w:eastAsia="Times New Roman"/>
          <w:szCs w:val="24"/>
        </w:rPr>
        <w:t xml:space="preserve"> zákona č. 13</w:t>
      </w:r>
      <w:r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>
        <w:rPr>
          <w:rFonts w:eastAsia="Times New Roman"/>
          <w:szCs w:val="24"/>
        </w:rPr>
        <w:t>1</w:t>
      </w:r>
      <w:r w:rsidRPr="00B7494C">
        <w:rPr>
          <w:rFonts w:eastAsia="Times New Roman"/>
          <w:szCs w:val="24"/>
        </w:rPr>
        <w:t xml:space="preserve">6 Sb., o </w:t>
      </w:r>
      <w:r>
        <w:rPr>
          <w:rFonts w:eastAsia="Times New Roman"/>
          <w:szCs w:val="24"/>
        </w:rPr>
        <w:t xml:space="preserve">zadávání </w:t>
      </w:r>
      <w:r w:rsidRPr="00B7494C">
        <w:rPr>
          <w:rFonts w:eastAsia="Times New Roman"/>
          <w:szCs w:val="24"/>
        </w:rPr>
        <w:t>veřejných zakáz</w:t>
      </w:r>
      <w:r>
        <w:rPr>
          <w:rFonts w:eastAsia="Times New Roman"/>
          <w:szCs w:val="24"/>
        </w:rPr>
        <w:t>e</w:t>
      </w:r>
      <w:r w:rsidRPr="00B7494C">
        <w:rPr>
          <w:rFonts w:eastAsia="Times New Roman"/>
          <w:szCs w:val="24"/>
        </w:rPr>
        <w:t>k</w:t>
      </w: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Tímto prohlašuji, že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……</w:t>
      </w:r>
      <w:proofErr w:type="gramStart"/>
      <w:r w:rsidRPr="00B7494C">
        <w:rPr>
          <w:rFonts w:eastAsia="Times New Roman"/>
          <w:szCs w:val="24"/>
        </w:rPr>
        <w:t>…...…</w:t>
      </w:r>
      <w:proofErr w:type="gramEnd"/>
      <w:r w:rsidRPr="00B7494C">
        <w:rPr>
          <w:rFonts w:eastAsia="Times New Roman"/>
          <w:szCs w:val="24"/>
        </w:rPr>
        <w:t>………., se sídlem ………………….……, IČO:………………….</w:t>
      </w:r>
      <w:r>
        <w:rPr>
          <w:rFonts w:eastAsia="Times New Roman"/>
          <w:szCs w:val="24"/>
        </w:rPr>
        <w:t>,</w:t>
      </w:r>
      <w:r w:rsidRPr="00B7494C">
        <w:rPr>
          <w:rFonts w:eastAsia="Times New Roman"/>
          <w:szCs w:val="24"/>
        </w:rPr>
        <w:t>:</w:t>
      </w: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  <w:bookmarkStart w:id="0" w:name="_GoBack"/>
      <w:bookmarkEnd w:id="0"/>
    </w:p>
    <w:p w:rsidR="004831E5" w:rsidRPr="00F236D6" w:rsidRDefault="004831E5" w:rsidP="004831E5">
      <w:pPr>
        <w:numPr>
          <w:ilvl w:val="0"/>
          <w:numId w:val="2"/>
        </w:numPr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F236D6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v evidenci daní zachycen splatný daňový nedoplatek,</w:t>
      </w:r>
    </w:p>
    <w:p w:rsidR="004831E5" w:rsidRPr="00F236D6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veřejné zdravotní pojištění,</w:t>
      </w:r>
    </w:p>
    <w:p w:rsidR="004831E5" w:rsidRPr="00F236D6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831E5" w:rsidRPr="00F236D6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není v likvidaci, ne</w:t>
      </w:r>
      <w:r w:rsidRPr="00F236D6">
        <w:rPr>
          <w:rFonts w:eastAsia="Times New Roman"/>
          <w:szCs w:val="24"/>
        </w:rPr>
        <w:t xml:space="preserve">bylo </w:t>
      </w:r>
      <w:r>
        <w:rPr>
          <w:rFonts w:eastAsia="Times New Roman"/>
          <w:szCs w:val="24"/>
        </w:rPr>
        <w:t>proti němu</w:t>
      </w:r>
      <w:r w:rsidRPr="00F236D6">
        <w:rPr>
          <w:rFonts w:eastAsia="Times New Roman"/>
          <w:szCs w:val="24"/>
        </w:rPr>
        <w:t xml:space="preserve"> vydáno rozhodnutí o úpadku, </w:t>
      </w:r>
      <w:r>
        <w:rPr>
          <w:rFonts w:eastAsia="Times New Roman"/>
          <w:szCs w:val="24"/>
        </w:rPr>
        <w:t>nebyla</w:t>
      </w:r>
      <w:r w:rsidRPr="00F236D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vůči němu</w:t>
      </w:r>
      <w:r w:rsidRPr="00F236D6">
        <w:rPr>
          <w:rFonts w:eastAsia="Times New Roman"/>
          <w:szCs w:val="24"/>
        </w:rPr>
        <w:t xml:space="preserve"> nařízena nucená správa podle právního předpisu nebo v obdobné situaci podle právního řádu země sídla dodavatele.</w:t>
      </w:r>
    </w:p>
    <w:p w:rsidR="004831E5" w:rsidRPr="00B7494C" w:rsidRDefault="004831E5" w:rsidP="004831E5">
      <w:pPr>
        <w:tabs>
          <w:tab w:val="clear" w:pos="1100"/>
        </w:tabs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  <w:r>
        <w:rPr>
          <w:rFonts w:eastAsia="Times New Roman"/>
          <w:szCs w:val="24"/>
        </w:rPr>
        <w:t>……</w:t>
      </w:r>
    </w:p>
    <w:p w:rsidR="004831E5" w:rsidRPr="00B7494C" w:rsidRDefault="004831E5" w:rsidP="004831E5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 xml:space="preserve">Jméno osoby oprávněné jednat za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e</w:t>
      </w:r>
    </w:p>
    <w:p w:rsidR="004831E5" w:rsidRDefault="004831E5" w:rsidP="004831E5">
      <w:pPr>
        <w:pStyle w:val="Normlnodrky"/>
        <w:numPr>
          <w:ilvl w:val="0"/>
          <w:numId w:val="0"/>
        </w:numPr>
        <w:ind w:left="714"/>
      </w:pPr>
    </w:p>
    <w:p w:rsidR="002860B0" w:rsidRDefault="002860B0"/>
    <w:sectPr w:rsidR="002860B0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162599"/>
    <w:rsid w:val="001D1BC2"/>
    <w:rsid w:val="002838A0"/>
    <w:rsid w:val="002860B0"/>
    <w:rsid w:val="004831E5"/>
    <w:rsid w:val="00723960"/>
    <w:rsid w:val="00CA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Martoch Miroslav Ing.</cp:lastModifiedBy>
  <cp:revision>2</cp:revision>
  <dcterms:created xsi:type="dcterms:W3CDTF">2018-07-09T07:18:00Z</dcterms:created>
  <dcterms:modified xsi:type="dcterms:W3CDTF">2018-07-09T07:18:00Z</dcterms:modified>
</cp:coreProperties>
</file>