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AB2E1" w14:textId="4C8C20EB" w:rsidR="007E2ACA" w:rsidRPr="00EC6766" w:rsidRDefault="007E2ACA" w:rsidP="00EC6766">
      <w:pPr>
        <w:jc w:val="both"/>
        <w:rPr>
          <w:rFonts w:ascii="Century Gothic" w:hAnsi="Century Gothic" w:cs="Arial"/>
          <w:sz w:val="22"/>
          <w:szCs w:val="22"/>
        </w:rPr>
      </w:pPr>
      <w:bookmarkStart w:id="0" w:name="_GoBack"/>
      <w:bookmarkEnd w:id="0"/>
    </w:p>
    <w:p w14:paraId="6B7A8F17" w14:textId="48CFD6BD" w:rsidR="007E2ACA" w:rsidRPr="00EC6766" w:rsidRDefault="0066265E" w:rsidP="00EC6766">
      <w:pPr>
        <w:jc w:val="both"/>
        <w:rPr>
          <w:rFonts w:ascii="Century Gothic" w:hAnsi="Century Gothic"/>
          <w:sz w:val="22"/>
          <w:szCs w:val="22"/>
        </w:rPr>
      </w:pPr>
      <w:r w:rsidRPr="00EC6766">
        <w:rPr>
          <w:rFonts w:ascii="Century Gothic" w:hAnsi="Century Gothic"/>
          <w:sz w:val="22"/>
          <w:szCs w:val="22"/>
        </w:rPr>
        <w:t>Příloha č. 3</w:t>
      </w:r>
      <w:r w:rsidR="00B35B71" w:rsidRPr="00EC6766">
        <w:rPr>
          <w:rFonts w:ascii="Century Gothic" w:hAnsi="Century Gothic"/>
          <w:sz w:val="22"/>
          <w:szCs w:val="22"/>
        </w:rPr>
        <w:t xml:space="preserve"> k Č.j.</w:t>
      </w:r>
      <w:r w:rsidR="007E2625" w:rsidRPr="00EC6766">
        <w:rPr>
          <w:rFonts w:ascii="Century Gothic" w:hAnsi="Century Gothic"/>
          <w:sz w:val="22"/>
          <w:szCs w:val="22"/>
        </w:rPr>
        <w:t xml:space="preserve"> </w:t>
      </w:r>
      <w:r w:rsidRPr="00EC6766">
        <w:rPr>
          <w:rFonts w:ascii="Century Gothic" w:hAnsi="Century Gothic" w:cstheme="minorHAnsi"/>
          <w:color w:val="000000"/>
          <w:sz w:val="22"/>
          <w:szCs w:val="22"/>
        </w:rPr>
        <w:t>1/120/773566-2018</w:t>
      </w:r>
    </w:p>
    <w:p w14:paraId="57D058D2" w14:textId="77777777" w:rsidR="00DA6C1F" w:rsidRPr="00EC6766" w:rsidRDefault="00DA6C1F" w:rsidP="00EC6766">
      <w:pPr>
        <w:jc w:val="both"/>
        <w:rPr>
          <w:rFonts w:ascii="Century Gothic" w:hAnsi="Century Gothic"/>
          <w:sz w:val="22"/>
          <w:szCs w:val="22"/>
        </w:rPr>
      </w:pPr>
    </w:p>
    <w:p w14:paraId="6EEC46AE" w14:textId="77777777" w:rsidR="00DA6C1F" w:rsidRPr="00EC6766" w:rsidRDefault="00DA6C1F" w:rsidP="00EC6766">
      <w:pPr>
        <w:jc w:val="both"/>
        <w:rPr>
          <w:rFonts w:ascii="Century Gothic" w:hAnsi="Century Gothic"/>
          <w:sz w:val="22"/>
          <w:szCs w:val="22"/>
        </w:rPr>
      </w:pPr>
    </w:p>
    <w:p w14:paraId="79606B9B" w14:textId="77777777" w:rsidR="00E616C7" w:rsidRPr="00EC6766" w:rsidRDefault="00E616C7" w:rsidP="00EC6766">
      <w:pPr>
        <w:jc w:val="both"/>
        <w:rPr>
          <w:rFonts w:ascii="Century Gothic" w:hAnsi="Century Gothic"/>
          <w:sz w:val="22"/>
          <w:szCs w:val="22"/>
        </w:rPr>
      </w:pPr>
    </w:p>
    <w:p w14:paraId="030D16D1" w14:textId="6B24A360"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b/>
          <w:sz w:val="22"/>
          <w:szCs w:val="22"/>
        </w:rPr>
        <w:t>Vojenská zdravotní pojišťovna České republiky</w:t>
      </w:r>
      <w:r w:rsidR="00CF4164" w:rsidRPr="00EC6766">
        <w:rPr>
          <w:rFonts w:ascii="Century Gothic" w:hAnsi="Century Gothic"/>
          <w:sz w:val="22"/>
          <w:szCs w:val="22"/>
        </w:rPr>
        <w:t>, zdravotní pojišťovna</w:t>
      </w:r>
    </w:p>
    <w:p w14:paraId="28310CFE" w14:textId="77777777"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sz w:val="22"/>
          <w:szCs w:val="22"/>
        </w:rPr>
        <w:t xml:space="preserve">se sídlem: </w:t>
      </w:r>
      <w:r w:rsidRPr="00EC6766">
        <w:rPr>
          <w:rFonts w:ascii="Century Gothic" w:hAnsi="Century Gothic"/>
          <w:sz w:val="22"/>
          <w:szCs w:val="22"/>
        </w:rPr>
        <w:tab/>
      </w:r>
      <w:r w:rsidRPr="00EC6766">
        <w:rPr>
          <w:rFonts w:ascii="Century Gothic" w:hAnsi="Century Gothic"/>
          <w:sz w:val="22"/>
          <w:szCs w:val="22"/>
        </w:rPr>
        <w:tab/>
      </w:r>
      <w:r w:rsidRPr="00EC6766">
        <w:rPr>
          <w:rFonts w:ascii="Century Gothic" w:hAnsi="Century Gothic"/>
          <w:sz w:val="22"/>
          <w:szCs w:val="22"/>
        </w:rPr>
        <w:tab/>
        <w:t>Praha 9, Drahobejlova 1404/4, PSČ: 190 03</w:t>
      </w:r>
      <w:r w:rsidRPr="00EC6766">
        <w:rPr>
          <w:rFonts w:ascii="Century Gothic" w:hAnsi="Century Gothic"/>
          <w:sz w:val="22"/>
          <w:szCs w:val="22"/>
        </w:rPr>
        <w:tab/>
      </w:r>
    </w:p>
    <w:p w14:paraId="7CCC4789" w14:textId="77777777" w:rsidR="00257678" w:rsidRPr="00EC6766" w:rsidRDefault="00257678" w:rsidP="00EC6766">
      <w:pPr>
        <w:jc w:val="both"/>
        <w:rPr>
          <w:rFonts w:ascii="Century Gothic" w:hAnsi="Century Gothic"/>
          <w:sz w:val="22"/>
          <w:szCs w:val="22"/>
        </w:rPr>
      </w:pPr>
      <w:r w:rsidRPr="00EC6766">
        <w:rPr>
          <w:rFonts w:ascii="Century Gothic" w:hAnsi="Century Gothic"/>
          <w:sz w:val="22"/>
          <w:szCs w:val="22"/>
        </w:rPr>
        <w:t>z</w:t>
      </w:r>
      <w:r w:rsidR="00A228B3" w:rsidRPr="00EC6766">
        <w:rPr>
          <w:rFonts w:ascii="Century Gothic" w:hAnsi="Century Gothic"/>
          <w:sz w:val="22"/>
          <w:szCs w:val="22"/>
        </w:rPr>
        <w:t xml:space="preserve">astoupena: </w:t>
      </w:r>
      <w:r w:rsidR="00A228B3" w:rsidRPr="00EC6766">
        <w:rPr>
          <w:rFonts w:ascii="Century Gothic" w:hAnsi="Century Gothic"/>
          <w:sz w:val="22"/>
          <w:szCs w:val="22"/>
        </w:rPr>
        <w:tab/>
      </w:r>
      <w:r w:rsidR="00A228B3" w:rsidRPr="00EC6766">
        <w:rPr>
          <w:rFonts w:ascii="Century Gothic" w:hAnsi="Century Gothic"/>
          <w:sz w:val="22"/>
          <w:szCs w:val="22"/>
        </w:rPr>
        <w:tab/>
      </w:r>
      <w:r w:rsidR="00A228B3" w:rsidRPr="00EC6766">
        <w:rPr>
          <w:rFonts w:ascii="Century Gothic" w:hAnsi="Century Gothic"/>
          <w:sz w:val="22"/>
          <w:szCs w:val="22"/>
        </w:rPr>
        <w:tab/>
        <w:t>Ing.</w:t>
      </w:r>
      <w:r w:rsidR="00A228B3" w:rsidRPr="00EC6766">
        <w:rPr>
          <w:rFonts w:ascii="Century Gothic" w:hAnsi="Century Gothic" w:cstheme="minorHAnsi"/>
          <w:sz w:val="22"/>
          <w:szCs w:val="22"/>
        </w:rPr>
        <w:t xml:space="preserve"> </w:t>
      </w:r>
      <w:r w:rsidR="00A228B3" w:rsidRPr="00EC6766">
        <w:rPr>
          <w:rFonts w:ascii="Century Gothic" w:hAnsi="Century Gothic"/>
          <w:sz w:val="22"/>
          <w:szCs w:val="22"/>
        </w:rPr>
        <w:t>Josef Diessl, generální ředitel</w:t>
      </w:r>
    </w:p>
    <w:p w14:paraId="43E14CC1" w14:textId="77777777"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sz w:val="22"/>
          <w:szCs w:val="22"/>
        </w:rPr>
        <w:t xml:space="preserve">IČO: </w:t>
      </w:r>
      <w:r w:rsidRPr="00EC6766">
        <w:rPr>
          <w:rFonts w:ascii="Century Gothic" w:hAnsi="Century Gothic"/>
          <w:sz w:val="22"/>
          <w:szCs w:val="22"/>
        </w:rPr>
        <w:tab/>
      </w:r>
      <w:r w:rsidRPr="00EC6766">
        <w:rPr>
          <w:rFonts w:ascii="Century Gothic" w:hAnsi="Century Gothic"/>
          <w:sz w:val="22"/>
          <w:szCs w:val="22"/>
        </w:rPr>
        <w:tab/>
      </w:r>
      <w:r w:rsidRPr="00EC6766">
        <w:rPr>
          <w:rFonts w:ascii="Century Gothic" w:hAnsi="Century Gothic"/>
          <w:sz w:val="22"/>
          <w:szCs w:val="22"/>
        </w:rPr>
        <w:tab/>
      </w:r>
      <w:r w:rsidRPr="00EC6766">
        <w:rPr>
          <w:rFonts w:ascii="Century Gothic" w:hAnsi="Century Gothic"/>
          <w:sz w:val="22"/>
          <w:szCs w:val="22"/>
        </w:rPr>
        <w:tab/>
        <w:t>47114975</w:t>
      </w:r>
    </w:p>
    <w:p w14:paraId="354A56DD" w14:textId="77777777"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sz w:val="22"/>
          <w:szCs w:val="22"/>
        </w:rPr>
        <w:t>bankovní spojení:</w:t>
      </w:r>
      <w:r w:rsidRPr="00EC6766">
        <w:rPr>
          <w:rFonts w:ascii="Century Gothic" w:hAnsi="Century Gothic"/>
          <w:sz w:val="22"/>
          <w:szCs w:val="22"/>
        </w:rPr>
        <w:tab/>
      </w:r>
      <w:r w:rsidRPr="00EC6766">
        <w:rPr>
          <w:rFonts w:ascii="Century Gothic" w:hAnsi="Century Gothic"/>
          <w:sz w:val="22"/>
          <w:szCs w:val="22"/>
        </w:rPr>
        <w:tab/>
        <w:t>ČNB</w:t>
      </w:r>
    </w:p>
    <w:p w14:paraId="7FF33273" w14:textId="77777777"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sz w:val="22"/>
          <w:szCs w:val="22"/>
        </w:rPr>
        <w:t xml:space="preserve">číslo účtu: </w:t>
      </w:r>
      <w:r w:rsidRPr="00EC6766">
        <w:rPr>
          <w:rFonts w:ascii="Century Gothic" w:hAnsi="Century Gothic"/>
          <w:sz w:val="22"/>
          <w:szCs w:val="22"/>
        </w:rPr>
        <w:tab/>
      </w:r>
      <w:r w:rsidRPr="00EC6766">
        <w:rPr>
          <w:rFonts w:ascii="Century Gothic" w:hAnsi="Century Gothic"/>
          <w:sz w:val="22"/>
          <w:szCs w:val="22"/>
        </w:rPr>
        <w:tab/>
      </w:r>
      <w:r w:rsidRPr="00EC6766">
        <w:rPr>
          <w:rFonts w:ascii="Century Gothic" w:hAnsi="Century Gothic"/>
          <w:sz w:val="22"/>
          <w:szCs w:val="22"/>
        </w:rPr>
        <w:tab/>
        <w:t>2011300091/0710</w:t>
      </w:r>
    </w:p>
    <w:p w14:paraId="2FE361A3" w14:textId="77777777" w:rsidR="00257678" w:rsidRPr="00EC6766" w:rsidRDefault="00257678" w:rsidP="00EC6766">
      <w:pPr>
        <w:keepNext/>
        <w:tabs>
          <w:tab w:val="left" w:pos="284"/>
        </w:tabs>
        <w:jc w:val="both"/>
        <w:rPr>
          <w:rFonts w:ascii="Century Gothic" w:hAnsi="Century Gothic"/>
          <w:sz w:val="22"/>
          <w:szCs w:val="22"/>
        </w:rPr>
      </w:pPr>
      <w:r w:rsidRPr="00EC6766">
        <w:rPr>
          <w:rFonts w:ascii="Century Gothic" w:hAnsi="Century Gothic"/>
          <w:sz w:val="22"/>
          <w:szCs w:val="22"/>
        </w:rPr>
        <w:t xml:space="preserve">zapsaná v obchodním rejstříku vedeném Městským soudem v Praze, v oddíle A, vložce 7564 </w:t>
      </w:r>
    </w:p>
    <w:p w14:paraId="4125676E" w14:textId="77777777" w:rsidR="00E616C7" w:rsidRPr="00EC6766" w:rsidRDefault="00E616C7" w:rsidP="00EC6766">
      <w:pPr>
        <w:widowControl w:val="0"/>
        <w:autoSpaceDE w:val="0"/>
        <w:autoSpaceDN w:val="0"/>
        <w:adjustRightInd w:val="0"/>
        <w:jc w:val="both"/>
        <w:rPr>
          <w:rFonts w:ascii="Century Gothic" w:hAnsi="Century Gothic"/>
          <w:b/>
          <w:sz w:val="22"/>
          <w:szCs w:val="22"/>
        </w:rPr>
      </w:pPr>
    </w:p>
    <w:p w14:paraId="52FDD029" w14:textId="2D304793" w:rsidR="00E616C7" w:rsidRPr="00EC6766" w:rsidRDefault="00E616C7"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t>(dále jen „</w:t>
      </w:r>
      <w:r w:rsidR="005E13DA" w:rsidRPr="00EC6766">
        <w:rPr>
          <w:rFonts w:ascii="Century Gothic" w:hAnsi="Century Gothic"/>
          <w:b/>
          <w:sz w:val="22"/>
          <w:szCs w:val="22"/>
        </w:rPr>
        <w:t>O</w:t>
      </w:r>
      <w:r w:rsidRPr="00EC6766">
        <w:rPr>
          <w:rFonts w:ascii="Century Gothic" w:hAnsi="Century Gothic"/>
          <w:b/>
          <w:sz w:val="22"/>
          <w:szCs w:val="22"/>
        </w:rPr>
        <w:t>bjednatel")</w:t>
      </w:r>
    </w:p>
    <w:p w14:paraId="6E278FA1" w14:textId="77777777" w:rsidR="00E616C7" w:rsidRPr="00EC6766" w:rsidRDefault="00E616C7" w:rsidP="00EC6766">
      <w:pPr>
        <w:widowControl w:val="0"/>
        <w:autoSpaceDE w:val="0"/>
        <w:autoSpaceDN w:val="0"/>
        <w:adjustRightInd w:val="0"/>
        <w:jc w:val="both"/>
        <w:rPr>
          <w:rFonts w:ascii="Century Gothic" w:hAnsi="Century Gothic"/>
          <w:sz w:val="22"/>
          <w:szCs w:val="22"/>
        </w:rPr>
      </w:pPr>
    </w:p>
    <w:p w14:paraId="7EBE126A" w14:textId="77777777" w:rsidR="00E616C7" w:rsidRPr="00EC6766" w:rsidRDefault="00E616C7" w:rsidP="00EC6766">
      <w:pPr>
        <w:widowControl w:val="0"/>
        <w:autoSpaceDE w:val="0"/>
        <w:autoSpaceDN w:val="0"/>
        <w:adjustRightInd w:val="0"/>
        <w:jc w:val="both"/>
        <w:rPr>
          <w:rFonts w:ascii="Century Gothic" w:hAnsi="Century Gothic"/>
          <w:sz w:val="22"/>
          <w:szCs w:val="22"/>
        </w:rPr>
      </w:pPr>
      <w:r w:rsidRPr="00EC6766">
        <w:rPr>
          <w:rFonts w:ascii="Century Gothic" w:hAnsi="Century Gothic"/>
          <w:sz w:val="22"/>
          <w:szCs w:val="22"/>
        </w:rPr>
        <w:t>a</w:t>
      </w:r>
    </w:p>
    <w:p w14:paraId="5CD5612B" w14:textId="77777777" w:rsidR="00527F60" w:rsidRPr="00EC6766" w:rsidRDefault="00527F60" w:rsidP="00EC6766">
      <w:pPr>
        <w:ind w:firstLine="18"/>
        <w:jc w:val="both"/>
        <w:rPr>
          <w:rFonts w:ascii="Century Gothic" w:hAnsi="Century Gothic"/>
          <w:sz w:val="22"/>
          <w:szCs w:val="22"/>
        </w:rPr>
      </w:pPr>
      <w:r w:rsidRPr="00EC6766">
        <w:rPr>
          <w:rFonts w:ascii="Century Gothic" w:hAnsi="Century Gothic"/>
          <w:sz w:val="22"/>
          <w:szCs w:val="22"/>
        </w:rPr>
        <w:t>………………..  /náze</w:t>
      </w:r>
      <w:r w:rsidR="0013098B" w:rsidRPr="00EC6766">
        <w:rPr>
          <w:rFonts w:ascii="Century Gothic" w:hAnsi="Century Gothic"/>
          <w:sz w:val="22"/>
          <w:szCs w:val="22"/>
        </w:rPr>
        <w:t>v, právní forma -  doplní dodava</w:t>
      </w:r>
      <w:r w:rsidRPr="00EC6766">
        <w:rPr>
          <w:rFonts w:ascii="Century Gothic" w:hAnsi="Century Gothic"/>
          <w:sz w:val="22"/>
          <w:szCs w:val="22"/>
        </w:rPr>
        <w:t xml:space="preserve">tel/ </w:t>
      </w:r>
    </w:p>
    <w:p w14:paraId="00FDA7C9" w14:textId="77777777"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IČO:</w:t>
      </w:r>
    </w:p>
    <w:p w14:paraId="1E1A727C" w14:textId="77777777" w:rsidR="00527F60" w:rsidRPr="00EC6766" w:rsidRDefault="00527F60" w:rsidP="00EC6766">
      <w:pPr>
        <w:ind w:firstLine="18"/>
        <w:jc w:val="both"/>
        <w:rPr>
          <w:rFonts w:ascii="Century Gothic" w:hAnsi="Century Gothic"/>
          <w:sz w:val="22"/>
          <w:szCs w:val="22"/>
        </w:rPr>
      </w:pPr>
      <w:r w:rsidRPr="00EC6766">
        <w:rPr>
          <w:rFonts w:ascii="Century Gothic" w:hAnsi="Century Gothic"/>
          <w:sz w:val="22"/>
          <w:szCs w:val="22"/>
        </w:rPr>
        <w:t xml:space="preserve">se sídlem: </w:t>
      </w:r>
    </w:p>
    <w:p w14:paraId="77A6B5D1" w14:textId="77777777"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jejímž jménem jedná:</w:t>
      </w:r>
    </w:p>
    <w:p w14:paraId="519A1629" w14:textId="77777777"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 xml:space="preserve">bankovní spojení: </w:t>
      </w:r>
    </w:p>
    <w:p w14:paraId="1F511576" w14:textId="77777777"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 xml:space="preserve">číslo účtu: </w:t>
      </w:r>
    </w:p>
    <w:p w14:paraId="04B11F4C" w14:textId="77777777" w:rsidR="00527F60" w:rsidRPr="00EC6766" w:rsidRDefault="00527F60" w:rsidP="00EC6766">
      <w:pPr>
        <w:pStyle w:val="Prosttext"/>
        <w:jc w:val="both"/>
        <w:rPr>
          <w:rFonts w:ascii="Century Gothic" w:hAnsi="Century Gothic"/>
          <w:sz w:val="22"/>
          <w:szCs w:val="22"/>
          <w:lang w:val="cs-CZ" w:eastAsia="cs-CZ"/>
        </w:rPr>
      </w:pPr>
      <w:r w:rsidRPr="00EC6766">
        <w:rPr>
          <w:rFonts w:ascii="Century Gothic" w:hAnsi="Century Gothic"/>
          <w:sz w:val="22"/>
          <w:szCs w:val="22"/>
          <w:lang w:val="cs-CZ" w:eastAsia="cs-CZ"/>
        </w:rPr>
        <w:t xml:space="preserve">zapsaná v obchodním rejstříku vedeném ............. , oddíl    , vložka č. </w:t>
      </w:r>
    </w:p>
    <w:p w14:paraId="1A0A4868" w14:textId="77777777" w:rsidR="00527F60" w:rsidRPr="00EC6766" w:rsidRDefault="00527F60" w:rsidP="00EC6766">
      <w:pPr>
        <w:pStyle w:val="Prosttext"/>
        <w:jc w:val="both"/>
        <w:rPr>
          <w:rFonts w:ascii="Century Gothic" w:hAnsi="Century Gothic"/>
          <w:sz w:val="22"/>
          <w:szCs w:val="22"/>
          <w:lang w:val="cs-CZ" w:eastAsia="cs-CZ"/>
        </w:rPr>
      </w:pPr>
    </w:p>
    <w:p w14:paraId="17886E30" w14:textId="1BFE1DC0" w:rsidR="00527F60" w:rsidRPr="00EC6766" w:rsidRDefault="00527F60"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t>(dále jen „</w:t>
      </w:r>
      <w:r w:rsidR="005E13DA" w:rsidRPr="00EC6766">
        <w:rPr>
          <w:rFonts w:ascii="Century Gothic" w:hAnsi="Century Gothic"/>
          <w:b/>
          <w:sz w:val="22"/>
          <w:szCs w:val="22"/>
        </w:rPr>
        <w:t>D</w:t>
      </w:r>
      <w:r w:rsidRPr="00EC6766">
        <w:rPr>
          <w:rFonts w:ascii="Century Gothic" w:hAnsi="Century Gothic"/>
          <w:b/>
          <w:sz w:val="22"/>
          <w:szCs w:val="22"/>
        </w:rPr>
        <w:t>odavatel")</w:t>
      </w:r>
    </w:p>
    <w:p w14:paraId="67F7E7F3" w14:textId="77777777"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na straně druhé</w:t>
      </w:r>
    </w:p>
    <w:p w14:paraId="4E802993" w14:textId="77777777" w:rsidR="00E616C7" w:rsidRPr="00EC6766" w:rsidRDefault="00E616C7" w:rsidP="00EC6766">
      <w:pPr>
        <w:widowControl w:val="0"/>
        <w:autoSpaceDE w:val="0"/>
        <w:autoSpaceDN w:val="0"/>
        <w:adjustRightInd w:val="0"/>
        <w:jc w:val="both"/>
        <w:rPr>
          <w:rFonts w:ascii="Century Gothic" w:hAnsi="Century Gothic"/>
          <w:b/>
          <w:sz w:val="22"/>
          <w:szCs w:val="22"/>
        </w:rPr>
      </w:pPr>
    </w:p>
    <w:p w14:paraId="25C7D574" w14:textId="77777777" w:rsidR="00E616C7" w:rsidRPr="00EC6766" w:rsidRDefault="00E616C7" w:rsidP="00EC6766">
      <w:pPr>
        <w:widowControl w:val="0"/>
        <w:autoSpaceDE w:val="0"/>
        <w:autoSpaceDN w:val="0"/>
        <w:adjustRightInd w:val="0"/>
        <w:jc w:val="both"/>
        <w:rPr>
          <w:rFonts w:ascii="Century Gothic" w:hAnsi="Century Gothic"/>
          <w:b/>
          <w:sz w:val="22"/>
          <w:szCs w:val="22"/>
        </w:rPr>
      </w:pPr>
    </w:p>
    <w:p w14:paraId="7E548FF0" w14:textId="1B4AD7A6" w:rsidR="00527F60" w:rsidRPr="00EC6766" w:rsidRDefault="00527F60" w:rsidP="00EC6766">
      <w:pPr>
        <w:jc w:val="both"/>
        <w:rPr>
          <w:rFonts w:ascii="Century Gothic" w:hAnsi="Century Gothic"/>
          <w:sz w:val="22"/>
          <w:szCs w:val="22"/>
        </w:rPr>
      </w:pPr>
      <w:r w:rsidRPr="00EC6766">
        <w:rPr>
          <w:rFonts w:ascii="Century Gothic" w:hAnsi="Century Gothic"/>
          <w:sz w:val="22"/>
          <w:szCs w:val="22"/>
        </w:rPr>
        <w:t>uzavřel</w:t>
      </w:r>
      <w:r w:rsidR="00DC7169" w:rsidRPr="00EC6766">
        <w:rPr>
          <w:rFonts w:ascii="Century Gothic" w:hAnsi="Century Gothic"/>
          <w:sz w:val="22"/>
          <w:szCs w:val="22"/>
        </w:rPr>
        <w:t>i</w:t>
      </w:r>
      <w:r w:rsidRPr="00EC6766">
        <w:rPr>
          <w:rFonts w:ascii="Century Gothic" w:hAnsi="Century Gothic"/>
          <w:sz w:val="22"/>
          <w:szCs w:val="22"/>
        </w:rPr>
        <w:t xml:space="preserve"> níže uvedeného dne, měsíce a roku v souladu s § </w:t>
      </w:r>
      <w:r w:rsidR="008027C1" w:rsidRPr="00EC6766">
        <w:rPr>
          <w:rFonts w:ascii="Century Gothic" w:hAnsi="Century Gothic"/>
          <w:sz w:val="22"/>
          <w:szCs w:val="22"/>
        </w:rPr>
        <w:t>17</w:t>
      </w:r>
      <w:r w:rsidR="00EC2FAF" w:rsidRPr="00EC6766">
        <w:rPr>
          <w:rFonts w:ascii="Century Gothic" w:hAnsi="Century Gothic"/>
          <w:sz w:val="22"/>
          <w:szCs w:val="22"/>
        </w:rPr>
        <w:t>46 odst. 2</w:t>
      </w:r>
      <w:r w:rsidRPr="00EC6766">
        <w:rPr>
          <w:rFonts w:ascii="Century Gothic" w:hAnsi="Century Gothic"/>
          <w:sz w:val="22"/>
          <w:szCs w:val="22"/>
        </w:rPr>
        <w:t xml:space="preserve"> </w:t>
      </w:r>
      <w:r w:rsidR="00EC2FAF" w:rsidRPr="00EC6766">
        <w:rPr>
          <w:rFonts w:ascii="Century Gothic" w:hAnsi="Century Gothic"/>
          <w:sz w:val="22"/>
          <w:szCs w:val="22"/>
        </w:rPr>
        <w:t xml:space="preserve">zákona </w:t>
      </w:r>
      <w:r w:rsidRPr="00EC6766">
        <w:rPr>
          <w:rFonts w:ascii="Century Gothic" w:hAnsi="Century Gothic"/>
          <w:sz w:val="22"/>
          <w:szCs w:val="22"/>
        </w:rPr>
        <w:t>č. 89/2012 Sb., občanský zákoník, ve znění pozdějších předpisů (dále jen „</w:t>
      </w:r>
      <w:r w:rsidR="003A1470" w:rsidRPr="00EB0F81">
        <w:rPr>
          <w:rFonts w:ascii="Century Gothic" w:hAnsi="Century Gothic"/>
          <w:sz w:val="22"/>
          <w:szCs w:val="22"/>
        </w:rPr>
        <w:t>OZ</w:t>
      </w:r>
      <w:r w:rsidRPr="00EC6766">
        <w:rPr>
          <w:rFonts w:ascii="Century Gothic" w:hAnsi="Century Gothic"/>
          <w:sz w:val="22"/>
          <w:szCs w:val="22"/>
        </w:rPr>
        <w:t>“), a za podmínek dále uvedených tuto</w:t>
      </w:r>
    </w:p>
    <w:p w14:paraId="0D22F15D" w14:textId="77777777" w:rsidR="00907514" w:rsidRPr="00EC6766" w:rsidRDefault="00907514" w:rsidP="00EC6766">
      <w:pPr>
        <w:widowControl w:val="0"/>
        <w:autoSpaceDE w:val="0"/>
        <w:autoSpaceDN w:val="0"/>
        <w:adjustRightInd w:val="0"/>
        <w:jc w:val="both"/>
        <w:rPr>
          <w:rFonts w:ascii="Century Gothic" w:hAnsi="Century Gothic"/>
          <w:b/>
          <w:sz w:val="22"/>
          <w:szCs w:val="22"/>
        </w:rPr>
      </w:pPr>
    </w:p>
    <w:p w14:paraId="109223FA" w14:textId="77777777" w:rsidR="00907514" w:rsidRPr="00EC6766" w:rsidRDefault="00907514" w:rsidP="00EC6766">
      <w:pPr>
        <w:widowControl w:val="0"/>
        <w:autoSpaceDE w:val="0"/>
        <w:autoSpaceDN w:val="0"/>
        <w:adjustRightInd w:val="0"/>
        <w:jc w:val="both"/>
        <w:rPr>
          <w:rFonts w:ascii="Century Gothic" w:hAnsi="Century Gothic"/>
          <w:b/>
          <w:sz w:val="22"/>
          <w:szCs w:val="22"/>
        </w:rPr>
      </w:pPr>
    </w:p>
    <w:p w14:paraId="517AE138" w14:textId="19E42BB6" w:rsidR="00401EBE" w:rsidRPr="00EC6766" w:rsidRDefault="002A6701" w:rsidP="00EC6766">
      <w:pPr>
        <w:widowControl w:val="0"/>
        <w:autoSpaceDE w:val="0"/>
        <w:autoSpaceDN w:val="0"/>
        <w:adjustRightInd w:val="0"/>
        <w:jc w:val="center"/>
        <w:rPr>
          <w:rFonts w:ascii="Century Gothic" w:hAnsi="Century Gothic"/>
          <w:b/>
          <w:sz w:val="28"/>
          <w:szCs w:val="28"/>
        </w:rPr>
      </w:pPr>
      <w:r w:rsidRPr="00EC6766">
        <w:rPr>
          <w:rFonts w:ascii="Century Gothic" w:hAnsi="Century Gothic"/>
          <w:b/>
          <w:sz w:val="28"/>
          <w:szCs w:val="28"/>
        </w:rPr>
        <w:t>smlouvu na</w:t>
      </w:r>
      <w:r w:rsidR="00BA5B1B" w:rsidRPr="00EC6766">
        <w:rPr>
          <w:rFonts w:ascii="Century Gothic" w:hAnsi="Century Gothic"/>
          <w:b/>
          <w:sz w:val="28"/>
          <w:szCs w:val="28"/>
        </w:rPr>
        <w:t xml:space="preserve"> </w:t>
      </w:r>
      <w:r w:rsidR="0066265E" w:rsidRPr="00EC6766">
        <w:rPr>
          <w:rFonts w:ascii="Century Gothic" w:hAnsi="Century Gothic"/>
          <w:b/>
          <w:sz w:val="28"/>
          <w:szCs w:val="28"/>
        </w:rPr>
        <w:t xml:space="preserve">dílo </w:t>
      </w:r>
      <w:r w:rsidR="00BA5B1B" w:rsidRPr="00EC6766">
        <w:rPr>
          <w:rFonts w:ascii="Century Gothic" w:hAnsi="Century Gothic"/>
          <w:b/>
          <w:sz w:val="28"/>
          <w:szCs w:val="28"/>
        </w:rPr>
        <w:t>„</w:t>
      </w:r>
      <w:r w:rsidR="0066265E" w:rsidRPr="00EC6766">
        <w:rPr>
          <w:rFonts w:ascii="Century Gothic" w:hAnsi="Century Gothic"/>
          <w:b/>
          <w:sz w:val="28"/>
          <w:szCs w:val="28"/>
        </w:rPr>
        <w:t>Regulace pro ambulantní péči</w:t>
      </w:r>
      <w:r w:rsidR="00BA5B1B" w:rsidRPr="00EC6766">
        <w:rPr>
          <w:rFonts w:ascii="Century Gothic" w:hAnsi="Century Gothic"/>
          <w:b/>
          <w:sz w:val="28"/>
          <w:szCs w:val="28"/>
        </w:rPr>
        <w:t>“</w:t>
      </w:r>
    </w:p>
    <w:p w14:paraId="1245B419" w14:textId="581B012E" w:rsidR="006B0F17" w:rsidRPr="00EC6766" w:rsidRDefault="006B0F17" w:rsidP="00EC6766">
      <w:pPr>
        <w:widowControl w:val="0"/>
        <w:autoSpaceDE w:val="0"/>
        <w:autoSpaceDN w:val="0"/>
        <w:adjustRightInd w:val="0"/>
        <w:jc w:val="center"/>
        <w:rPr>
          <w:rFonts w:ascii="Century Gothic" w:hAnsi="Century Gothic"/>
          <w:sz w:val="22"/>
          <w:szCs w:val="22"/>
        </w:rPr>
      </w:pPr>
      <w:r w:rsidRPr="00EC6766">
        <w:rPr>
          <w:rFonts w:ascii="Century Gothic" w:hAnsi="Century Gothic"/>
          <w:sz w:val="22"/>
          <w:szCs w:val="22"/>
        </w:rPr>
        <w:t>(dále jen „</w:t>
      </w:r>
      <w:r w:rsidR="005E13DA" w:rsidRPr="00EC6766">
        <w:rPr>
          <w:rFonts w:ascii="Century Gothic" w:hAnsi="Century Gothic"/>
          <w:sz w:val="22"/>
          <w:szCs w:val="22"/>
        </w:rPr>
        <w:t>S</w:t>
      </w:r>
      <w:r w:rsidRPr="00EC6766">
        <w:rPr>
          <w:rFonts w:ascii="Century Gothic" w:hAnsi="Century Gothic"/>
          <w:sz w:val="22"/>
          <w:szCs w:val="22"/>
        </w:rPr>
        <w:t>mlouva“)</w:t>
      </w:r>
    </w:p>
    <w:p w14:paraId="721F1268" w14:textId="77777777" w:rsidR="00907514" w:rsidRPr="00EC6766" w:rsidRDefault="00907514" w:rsidP="00EC6766">
      <w:pPr>
        <w:widowControl w:val="0"/>
        <w:autoSpaceDE w:val="0"/>
        <w:autoSpaceDN w:val="0"/>
        <w:adjustRightInd w:val="0"/>
        <w:jc w:val="both"/>
        <w:rPr>
          <w:rFonts w:ascii="Century Gothic" w:hAnsi="Century Gothic"/>
          <w:b/>
          <w:sz w:val="22"/>
          <w:szCs w:val="22"/>
        </w:rPr>
      </w:pPr>
    </w:p>
    <w:p w14:paraId="59457E7E" w14:textId="77777777" w:rsidR="00EC6766" w:rsidRDefault="00EC6766" w:rsidP="00EC6766">
      <w:pPr>
        <w:keepNext/>
        <w:spacing w:after="120"/>
        <w:jc w:val="both"/>
        <w:rPr>
          <w:rFonts w:ascii="Century Gothic" w:hAnsi="Century Gothic"/>
          <w:sz w:val="22"/>
          <w:szCs w:val="22"/>
        </w:rPr>
      </w:pPr>
    </w:p>
    <w:p w14:paraId="582D9060" w14:textId="77777777" w:rsidR="00EC6766" w:rsidRDefault="00EC6766" w:rsidP="00EC6766">
      <w:pPr>
        <w:keepNext/>
        <w:spacing w:after="120"/>
        <w:jc w:val="both"/>
        <w:rPr>
          <w:rFonts w:ascii="Century Gothic" w:hAnsi="Century Gothic"/>
          <w:sz w:val="22"/>
          <w:szCs w:val="22"/>
        </w:rPr>
      </w:pPr>
    </w:p>
    <w:p w14:paraId="50D62AB7" w14:textId="4AA3B5D0" w:rsidR="00EC6766" w:rsidRDefault="00EC6766" w:rsidP="00EC6766">
      <w:pPr>
        <w:keepNext/>
        <w:spacing w:after="120"/>
        <w:jc w:val="both"/>
        <w:rPr>
          <w:rFonts w:ascii="Century Gothic" w:hAnsi="Century Gothic"/>
          <w:sz w:val="22"/>
          <w:szCs w:val="22"/>
        </w:rPr>
      </w:pPr>
    </w:p>
    <w:p w14:paraId="0582BEEA" w14:textId="77777777" w:rsidR="00EC6766" w:rsidRDefault="00EC6766" w:rsidP="00EC6766">
      <w:pPr>
        <w:keepNext/>
        <w:spacing w:after="120"/>
        <w:jc w:val="both"/>
        <w:rPr>
          <w:rFonts w:ascii="Century Gothic" w:hAnsi="Century Gothic"/>
          <w:sz w:val="22"/>
          <w:szCs w:val="22"/>
        </w:rPr>
      </w:pPr>
    </w:p>
    <w:p w14:paraId="2D432160" w14:textId="77777777" w:rsidR="00EC6766" w:rsidRDefault="00EC6766" w:rsidP="00EC6766">
      <w:pPr>
        <w:keepNext/>
        <w:spacing w:after="120"/>
        <w:jc w:val="both"/>
        <w:rPr>
          <w:rFonts w:ascii="Century Gothic" w:hAnsi="Century Gothic"/>
          <w:sz w:val="22"/>
          <w:szCs w:val="22"/>
        </w:rPr>
      </w:pPr>
    </w:p>
    <w:p w14:paraId="60007C79" w14:textId="77777777" w:rsidR="00EC6766" w:rsidRDefault="00EC6766" w:rsidP="00EC6766">
      <w:pPr>
        <w:keepNext/>
        <w:spacing w:after="120"/>
        <w:jc w:val="both"/>
        <w:rPr>
          <w:rFonts w:ascii="Century Gothic" w:hAnsi="Century Gothic"/>
          <w:sz w:val="22"/>
          <w:szCs w:val="22"/>
        </w:rPr>
      </w:pPr>
    </w:p>
    <w:p w14:paraId="78A4D01E" w14:textId="77777777" w:rsidR="00EC6766" w:rsidRDefault="00EC6766" w:rsidP="00EC6766">
      <w:pPr>
        <w:keepNext/>
        <w:spacing w:after="120"/>
        <w:jc w:val="both"/>
        <w:rPr>
          <w:rFonts w:ascii="Century Gothic" w:hAnsi="Century Gothic"/>
          <w:sz w:val="22"/>
          <w:szCs w:val="22"/>
        </w:rPr>
      </w:pPr>
    </w:p>
    <w:p w14:paraId="178B00EB" w14:textId="2A2C1816" w:rsidR="006B0F17" w:rsidRPr="00EC6766" w:rsidRDefault="006B0F17" w:rsidP="00EC6766">
      <w:pPr>
        <w:keepNext/>
        <w:spacing w:after="120"/>
        <w:jc w:val="both"/>
        <w:rPr>
          <w:rFonts w:ascii="Century Gothic" w:hAnsi="Century Gothic"/>
          <w:sz w:val="22"/>
          <w:szCs w:val="22"/>
        </w:rPr>
      </w:pPr>
      <w:r w:rsidRPr="00EC6766">
        <w:rPr>
          <w:rFonts w:ascii="Century Gothic" w:hAnsi="Century Gothic"/>
          <w:sz w:val="22"/>
          <w:szCs w:val="22"/>
        </w:rPr>
        <w:t xml:space="preserve">Zadavatel provedl dle interních předpisů zadávací řízení k veřejné zakázce </w:t>
      </w:r>
      <w:r w:rsidRPr="00EC6766">
        <w:rPr>
          <w:rFonts w:ascii="Century Gothic" w:hAnsi="Century Gothic"/>
          <w:b/>
          <w:sz w:val="22"/>
          <w:szCs w:val="22"/>
        </w:rPr>
        <w:t>„</w:t>
      </w:r>
      <w:r w:rsidR="0066265E" w:rsidRPr="00EC6766">
        <w:rPr>
          <w:rFonts w:ascii="Century Gothic" w:hAnsi="Century Gothic"/>
          <w:b/>
          <w:sz w:val="22"/>
          <w:szCs w:val="22"/>
        </w:rPr>
        <w:t>Regulace pro ambulantní péči</w:t>
      </w:r>
      <w:r w:rsidRPr="00EC6766">
        <w:rPr>
          <w:rFonts w:ascii="Century Gothic" w:hAnsi="Century Gothic"/>
          <w:b/>
          <w:sz w:val="22"/>
          <w:szCs w:val="22"/>
        </w:rPr>
        <w:t>“</w:t>
      </w:r>
      <w:r w:rsidRPr="00EC6766">
        <w:rPr>
          <w:rFonts w:ascii="Century Gothic" w:hAnsi="Century Gothic"/>
          <w:sz w:val="22"/>
          <w:szCs w:val="22"/>
        </w:rPr>
        <w:t xml:space="preserve"> (dále jen „Zadávací řízení“) na uzavření této </w:t>
      </w:r>
      <w:r w:rsidR="005E13DA" w:rsidRPr="00EC6766">
        <w:rPr>
          <w:rFonts w:ascii="Century Gothic" w:hAnsi="Century Gothic"/>
          <w:sz w:val="22"/>
          <w:szCs w:val="22"/>
        </w:rPr>
        <w:t>S</w:t>
      </w:r>
      <w:r w:rsidRPr="00EC6766">
        <w:rPr>
          <w:rFonts w:ascii="Century Gothic" w:hAnsi="Century Gothic"/>
          <w:sz w:val="22"/>
          <w:szCs w:val="22"/>
        </w:rPr>
        <w:t xml:space="preserve">mlouvy. Smlouva je uzavřena s </w:t>
      </w:r>
      <w:r w:rsidR="005E13DA" w:rsidRPr="00EC6766">
        <w:rPr>
          <w:rFonts w:ascii="Century Gothic" w:hAnsi="Century Gothic"/>
          <w:sz w:val="22"/>
          <w:szCs w:val="22"/>
        </w:rPr>
        <w:t>D</w:t>
      </w:r>
      <w:r w:rsidRPr="00EC6766">
        <w:rPr>
          <w:rFonts w:ascii="Century Gothic" w:hAnsi="Century Gothic"/>
          <w:sz w:val="22"/>
          <w:szCs w:val="22"/>
        </w:rPr>
        <w:t xml:space="preserve">odavatelem na základě výsledku Zadávacího řízení. </w:t>
      </w:r>
    </w:p>
    <w:p w14:paraId="24D02CFE" w14:textId="77777777" w:rsidR="006B0F17" w:rsidRPr="00EC6766" w:rsidRDefault="006B0F17" w:rsidP="00EC6766">
      <w:pPr>
        <w:widowControl w:val="0"/>
        <w:autoSpaceDE w:val="0"/>
        <w:autoSpaceDN w:val="0"/>
        <w:adjustRightInd w:val="0"/>
        <w:jc w:val="both"/>
        <w:rPr>
          <w:rFonts w:ascii="Century Gothic" w:hAnsi="Century Gothic"/>
          <w:b/>
          <w:sz w:val="22"/>
          <w:szCs w:val="22"/>
        </w:rPr>
      </w:pPr>
    </w:p>
    <w:p w14:paraId="2BEEB1E2" w14:textId="77777777" w:rsidR="00907514" w:rsidRPr="00EC6766" w:rsidRDefault="00907514" w:rsidP="00EC6766">
      <w:pPr>
        <w:widowControl w:val="0"/>
        <w:autoSpaceDE w:val="0"/>
        <w:autoSpaceDN w:val="0"/>
        <w:adjustRightInd w:val="0"/>
        <w:jc w:val="both"/>
        <w:rPr>
          <w:rFonts w:ascii="Century Gothic" w:hAnsi="Century Gothic"/>
          <w:sz w:val="22"/>
          <w:szCs w:val="22"/>
        </w:rPr>
      </w:pPr>
    </w:p>
    <w:p w14:paraId="7F2AFA5F" w14:textId="77777777" w:rsidR="00907514" w:rsidRPr="00EC6766" w:rsidRDefault="00907514"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lastRenderedPageBreak/>
        <w:t xml:space="preserve">I. </w:t>
      </w:r>
    </w:p>
    <w:p w14:paraId="2ED41575" w14:textId="77777777" w:rsidR="00907514" w:rsidRPr="00EC6766" w:rsidRDefault="00F2757B"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Předmět smlouvy</w:t>
      </w:r>
    </w:p>
    <w:p w14:paraId="4B8AD8E0" w14:textId="77777777" w:rsidR="007A1CCF" w:rsidRPr="00EC6766" w:rsidRDefault="007A1CCF" w:rsidP="00EC6766">
      <w:pPr>
        <w:jc w:val="both"/>
        <w:rPr>
          <w:rFonts w:ascii="Century Gothic" w:hAnsi="Century Gothic"/>
          <w:b/>
          <w:sz w:val="22"/>
          <w:szCs w:val="22"/>
          <w:u w:val="single"/>
        </w:rPr>
      </w:pPr>
    </w:p>
    <w:p w14:paraId="2328A578" w14:textId="77777777" w:rsidR="0066265E" w:rsidRPr="00EC6766" w:rsidRDefault="00907514" w:rsidP="00EC6766">
      <w:pPr>
        <w:jc w:val="both"/>
        <w:rPr>
          <w:rFonts w:ascii="Century Gothic" w:hAnsi="Century Gothic"/>
          <w:sz w:val="22"/>
          <w:szCs w:val="22"/>
        </w:rPr>
      </w:pPr>
      <w:r w:rsidRPr="00EC6766">
        <w:rPr>
          <w:rFonts w:ascii="Century Gothic" w:hAnsi="Century Gothic"/>
          <w:sz w:val="22"/>
          <w:szCs w:val="22"/>
        </w:rPr>
        <w:t xml:space="preserve">Předmětem </w:t>
      </w:r>
      <w:r w:rsidR="00BA5B1B" w:rsidRPr="00EC6766">
        <w:rPr>
          <w:rFonts w:ascii="Century Gothic" w:hAnsi="Century Gothic"/>
          <w:sz w:val="22"/>
          <w:szCs w:val="22"/>
        </w:rPr>
        <w:t xml:space="preserve">této </w:t>
      </w:r>
      <w:r w:rsidR="00DC7169" w:rsidRPr="00EC6766">
        <w:rPr>
          <w:rFonts w:ascii="Century Gothic" w:hAnsi="Century Gothic"/>
          <w:sz w:val="22"/>
          <w:szCs w:val="22"/>
        </w:rPr>
        <w:t>S</w:t>
      </w:r>
      <w:r w:rsidRPr="00EC6766">
        <w:rPr>
          <w:rFonts w:ascii="Century Gothic" w:hAnsi="Century Gothic"/>
          <w:sz w:val="22"/>
          <w:szCs w:val="22"/>
        </w:rPr>
        <w:t xml:space="preserve">mlouvy je </w:t>
      </w:r>
      <w:r w:rsidR="0066265E" w:rsidRPr="00EC6766">
        <w:rPr>
          <w:rFonts w:ascii="Century Gothic" w:hAnsi="Century Gothic"/>
          <w:sz w:val="22"/>
          <w:szCs w:val="22"/>
        </w:rPr>
        <w:t>vytvoření modulu „Regulace a vypořádání pro ambulantní péči“ pro informační systém VoZP.</w:t>
      </w:r>
    </w:p>
    <w:p w14:paraId="6DC59A43" w14:textId="77777777" w:rsidR="0066265E" w:rsidRPr="00EC6766" w:rsidRDefault="0066265E" w:rsidP="00EC6766">
      <w:pPr>
        <w:jc w:val="both"/>
        <w:rPr>
          <w:rFonts w:ascii="Century Gothic" w:hAnsi="Century Gothic"/>
          <w:sz w:val="22"/>
          <w:szCs w:val="22"/>
        </w:rPr>
      </w:pPr>
    </w:p>
    <w:p w14:paraId="6960B56C"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Modul musí zajistit výpočet vypořádání (tj. vyrovnání úhrad poskytovatelům zdravotní péče) a výpočet regulačních omezení těchto úhrad pro praktické lékaře, ambulantní lékaře, gynekology a další ambulantní odbornosti (interní obory, genetika, chirurgie a další).  Základní popis výpočtů regulací a vypořádání je obsažen ve Vyhlášce o stanovení hodnot bodu, výše úhrad hrazených služeb a regulačních omezení Ministerstva zdravotnictví 353/2017 Sb., (dále jen Úhradová vyhláška).</w:t>
      </w:r>
    </w:p>
    <w:p w14:paraId="5C03440E" w14:textId="77777777" w:rsidR="00F33AA4" w:rsidRPr="00EC6766" w:rsidRDefault="00F33AA4" w:rsidP="00EC6766">
      <w:pPr>
        <w:jc w:val="both"/>
        <w:rPr>
          <w:rFonts w:ascii="Century Gothic" w:hAnsi="Century Gothic"/>
          <w:sz w:val="22"/>
          <w:szCs w:val="22"/>
        </w:rPr>
      </w:pPr>
    </w:p>
    <w:p w14:paraId="3E1CDF5A"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 xml:space="preserve">Modul musí zohledňovat i specifika vypořádání a regulací zavedená ve VoZP formou individuálně nasmlouvaných příloh (2) ke smlouvám s poskytovateli zdravotní péče a další zavedené způsoby zpracování regulací a vypořádání ve VoZP, včetně výkladu Úhradové vyhlášky z pohledu zvyklostí VoZP. </w:t>
      </w:r>
    </w:p>
    <w:p w14:paraId="0456AD4C" w14:textId="77777777" w:rsidR="00F33AA4" w:rsidRPr="00EC6766" w:rsidRDefault="00F33AA4" w:rsidP="00EC6766">
      <w:pPr>
        <w:jc w:val="both"/>
        <w:rPr>
          <w:rFonts w:ascii="Century Gothic" w:hAnsi="Century Gothic"/>
          <w:sz w:val="22"/>
          <w:szCs w:val="22"/>
        </w:rPr>
      </w:pPr>
    </w:p>
    <w:p w14:paraId="74B167D8"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Modul musí být připraven pro výpočet vypořádání a regulací podle Úhradové vyhlášky a parametrů smluvních dodatků s poskytovateli ambulantní péče platných pro rok 2018. Modul musí být prostřednictvím úpravy parametrů, případně výměny funkčních bloků programu, uživatelsky modifikovatelný pro následující verze vydání Úhradové vyhlášky a změny ve smluvních dodatcích, tj. musí být v maximální míře parametrizovatelný a modulární.</w:t>
      </w:r>
    </w:p>
    <w:p w14:paraId="0C42F8C8" w14:textId="77777777" w:rsidR="00F33AA4" w:rsidRPr="00EC6766" w:rsidRDefault="00F33AA4" w:rsidP="00EC6766">
      <w:pPr>
        <w:jc w:val="both"/>
        <w:rPr>
          <w:rFonts w:ascii="Century Gothic" w:hAnsi="Century Gothic"/>
          <w:sz w:val="22"/>
          <w:szCs w:val="22"/>
        </w:rPr>
      </w:pPr>
    </w:p>
    <w:p w14:paraId="54E9B5BD"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Modul musí být koncipován tak, aby na něj mohl plynule navázat následující projekt výpočtu „Regulací a vypořádání pro lůžkovou péči“. Je tedy žádoucí realizovat modul „Regulace a vypořádání pro ambulantní péči“ tak, aby úpravy provozního informačního systému a základní struktura řešení byly v maximální míře použitelné i pro modul „Regulace a vypořádání pro lůžkovou péči“.</w:t>
      </w:r>
    </w:p>
    <w:p w14:paraId="004EBEAB" w14:textId="77777777" w:rsidR="00F33AA4" w:rsidRPr="00EC6766" w:rsidRDefault="00F33AA4" w:rsidP="00EC6766">
      <w:pPr>
        <w:jc w:val="both"/>
        <w:rPr>
          <w:rFonts w:ascii="Century Gothic" w:hAnsi="Century Gothic"/>
          <w:sz w:val="22"/>
          <w:szCs w:val="22"/>
        </w:rPr>
      </w:pPr>
    </w:p>
    <w:p w14:paraId="24EDFFA2"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 xml:space="preserve">Základním funkčním požadavkem je realizace výpočtů vypořádání a regulačních omezení v definovaném rozsahu: </w:t>
      </w:r>
    </w:p>
    <w:p w14:paraId="5974B9E0" w14:textId="77777777" w:rsidR="0066265E" w:rsidRPr="00EC6766" w:rsidRDefault="0066265E" w:rsidP="00EC6766">
      <w:pPr>
        <w:pStyle w:val="Odstavecseseznamem"/>
        <w:numPr>
          <w:ilvl w:val="0"/>
          <w:numId w:val="38"/>
        </w:numPr>
        <w:jc w:val="both"/>
        <w:rPr>
          <w:rFonts w:ascii="Century Gothic" w:hAnsi="Century Gothic"/>
          <w:sz w:val="22"/>
          <w:szCs w:val="22"/>
        </w:rPr>
      </w:pPr>
      <w:r w:rsidRPr="00EC6766">
        <w:rPr>
          <w:rFonts w:ascii="Century Gothic" w:hAnsi="Century Gothic"/>
          <w:sz w:val="22"/>
          <w:szCs w:val="22"/>
        </w:rPr>
        <w:t>Pokud ve VoZP není pro daný segment zaveden odlišný způsob realizace vypořádání a regulací, je vypořádání a regulace pro segmenty péče provedena striktně podle úhradové vyhlášky.</w:t>
      </w:r>
    </w:p>
    <w:p w14:paraId="6E0B9FE9" w14:textId="77777777" w:rsidR="0066265E" w:rsidRPr="00EC6766" w:rsidRDefault="0066265E" w:rsidP="00EC6766">
      <w:pPr>
        <w:pStyle w:val="Odstavecseseznamem"/>
        <w:ind w:left="360"/>
        <w:jc w:val="both"/>
        <w:rPr>
          <w:rFonts w:ascii="Century Gothic" w:hAnsi="Century Gothic"/>
          <w:sz w:val="22"/>
          <w:szCs w:val="22"/>
        </w:rPr>
      </w:pPr>
    </w:p>
    <w:p w14:paraId="4F02B02B" w14:textId="77777777" w:rsidR="0066265E" w:rsidRPr="00EC6766" w:rsidRDefault="0066265E" w:rsidP="00EC6766">
      <w:pPr>
        <w:pStyle w:val="Odstavecseseznamem"/>
        <w:numPr>
          <w:ilvl w:val="0"/>
          <w:numId w:val="38"/>
        </w:numPr>
        <w:jc w:val="both"/>
        <w:rPr>
          <w:rFonts w:ascii="Century Gothic" w:hAnsi="Century Gothic"/>
          <w:sz w:val="22"/>
          <w:szCs w:val="22"/>
        </w:rPr>
      </w:pPr>
      <w:r w:rsidRPr="00EC6766">
        <w:rPr>
          <w:rFonts w:ascii="Century Gothic" w:hAnsi="Century Gothic"/>
          <w:sz w:val="22"/>
          <w:szCs w:val="22"/>
        </w:rPr>
        <w:t>Úhradová vyhláška popisuje postupy vypořádání a regulace pro následující seznam segmentů poskytovatelů ambulantní péče:</w:t>
      </w:r>
    </w:p>
    <w:p w14:paraId="352D4BA5"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v oboru všeobecného praktického lékařství a v oboru praktické lékařství pro děti a dorost,</w:t>
      </w:r>
    </w:p>
    <w:p w14:paraId="25BBD39B"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specializované ambulantní péče, poskytovatelé hemodialyzační zdravotní péče a poskytovatelé v odbornostech 905, 919 a 927,</w:t>
      </w:r>
    </w:p>
    <w:p w14:paraId="31B1B2E8"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ambulantní péče v odbornostech 603 a 604,</w:t>
      </w:r>
    </w:p>
    <w:p w14:paraId="092940B5"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v oboru zubního lékařství,</w:t>
      </w:r>
    </w:p>
    <w:p w14:paraId="0EA40BBD"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ambulantní péče v odbornostech 222, 801, 802, 806, 807, 808, 809, 810, 812 až 819 a 823,</w:t>
      </w:r>
    </w:p>
    <w:p w14:paraId="46631D0A" w14:textId="141923BC"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ambulantní péče v odbornostech 911, 914, 916, 921</w:t>
      </w:r>
      <w:r w:rsidR="00AC343D">
        <w:rPr>
          <w:rFonts w:ascii="Century Gothic" w:hAnsi="Century Gothic"/>
          <w:sz w:val="22"/>
          <w:szCs w:val="22"/>
        </w:rPr>
        <w:t>,</w:t>
      </w:r>
      <w:r w:rsidRPr="00EC6766">
        <w:rPr>
          <w:rFonts w:ascii="Century Gothic" w:hAnsi="Century Gothic"/>
          <w:sz w:val="22"/>
          <w:szCs w:val="22"/>
        </w:rPr>
        <w:t xml:space="preserve"> 925</w:t>
      </w:r>
      <w:r w:rsidR="00AC343D">
        <w:rPr>
          <w:rFonts w:ascii="Century Gothic" w:hAnsi="Century Gothic"/>
          <w:sz w:val="22"/>
          <w:szCs w:val="22"/>
        </w:rPr>
        <w:t xml:space="preserve"> a 926,</w:t>
      </w:r>
    </w:p>
    <w:p w14:paraId="635DD821" w14:textId="77777777" w:rsidR="0066265E" w:rsidRPr="00EC6766"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poskytovatelé ambulantní péče v odbornostech 902 a 917,</w:t>
      </w:r>
    </w:p>
    <w:p w14:paraId="22395F7A" w14:textId="2E3AF5E4" w:rsidR="0066265E" w:rsidRDefault="0066265E" w:rsidP="00EC6766">
      <w:pPr>
        <w:numPr>
          <w:ilvl w:val="1"/>
          <w:numId w:val="37"/>
        </w:numPr>
        <w:spacing w:line="259" w:lineRule="auto"/>
        <w:jc w:val="both"/>
        <w:rPr>
          <w:rFonts w:ascii="Century Gothic" w:hAnsi="Century Gothic"/>
          <w:sz w:val="22"/>
          <w:szCs w:val="22"/>
        </w:rPr>
      </w:pPr>
      <w:r w:rsidRPr="00EC6766">
        <w:rPr>
          <w:rFonts w:ascii="Century Gothic" w:hAnsi="Century Gothic"/>
          <w:sz w:val="22"/>
          <w:szCs w:val="22"/>
        </w:rPr>
        <w:t xml:space="preserve">poskytovatelé zdravotnické záchranné služby, poskytovatelé přepravy pacientů neodkladné péče, poskytovatelé zdravotnické dopravní služby, poskytovatelé </w:t>
      </w:r>
      <w:r w:rsidRPr="00EC6766">
        <w:rPr>
          <w:rFonts w:ascii="Century Gothic" w:hAnsi="Century Gothic"/>
          <w:sz w:val="22"/>
          <w:szCs w:val="22"/>
        </w:rPr>
        <w:lastRenderedPageBreak/>
        <w:t>lékařské pohotovostní služby a poskytovatelé pohotovostní služby v oboru zubní lékařství.</w:t>
      </w:r>
    </w:p>
    <w:p w14:paraId="26F7EFA4" w14:textId="18ED8F17" w:rsidR="00AC343D" w:rsidRDefault="00AC343D" w:rsidP="00AC343D">
      <w:pPr>
        <w:spacing w:line="259" w:lineRule="auto"/>
        <w:ind w:left="360"/>
        <w:jc w:val="both"/>
        <w:rPr>
          <w:rFonts w:ascii="Century Gothic" w:hAnsi="Century Gothic"/>
          <w:sz w:val="22"/>
          <w:szCs w:val="22"/>
        </w:rPr>
      </w:pPr>
    </w:p>
    <w:p w14:paraId="18979549" w14:textId="77777777" w:rsidR="00AC343D" w:rsidRPr="00AC343D" w:rsidRDefault="00AC343D" w:rsidP="00AC343D">
      <w:pPr>
        <w:spacing w:line="259" w:lineRule="auto"/>
        <w:ind w:left="360"/>
        <w:rPr>
          <w:rFonts w:ascii="Century Gothic" w:hAnsi="Century Gothic"/>
          <w:sz w:val="22"/>
          <w:szCs w:val="22"/>
        </w:rPr>
      </w:pPr>
      <w:r w:rsidRPr="00AC343D">
        <w:rPr>
          <w:rFonts w:ascii="Century Gothic" w:hAnsi="Century Gothic"/>
          <w:sz w:val="22"/>
          <w:szCs w:val="22"/>
        </w:rPr>
        <w:t>Modul musí zohledňovat všechny segmenty, pro které je stanoveno vyúčtování dle Úhradové vyhlášky, vyjma segmentu lůžkové péče.</w:t>
      </w:r>
    </w:p>
    <w:p w14:paraId="0E109DF8" w14:textId="77777777" w:rsidR="0066265E" w:rsidRPr="00EC6766" w:rsidRDefault="0066265E" w:rsidP="00EC6766">
      <w:pPr>
        <w:spacing w:line="259" w:lineRule="auto"/>
        <w:ind w:left="720"/>
        <w:jc w:val="both"/>
        <w:rPr>
          <w:rFonts w:ascii="Century Gothic" w:hAnsi="Century Gothic"/>
          <w:sz w:val="22"/>
          <w:szCs w:val="22"/>
        </w:rPr>
      </w:pPr>
    </w:p>
    <w:p w14:paraId="2E88F3FC" w14:textId="77777777" w:rsidR="0066265E" w:rsidRPr="00EC6766" w:rsidRDefault="0066265E" w:rsidP="00EC6766">
      <w:pPr>
        <w:pStyle w:val="Odstavecseseznamem"/>
        <w:numPr>
          <w:ilvl w:val="0"/>
          <w:numId w:val="38"/>
        </w:numPr>
        <w:jc w:val="both"/>
        <w:rPr>
          <w:rFonts w:ascii="Century Gothic" w:hAnsi="Century Gothic"/>
          <w:sz w:val="22"/>
          <w:szCs w:val="22"/>
        </w:rPr>
      </w:pPr>
      <w:r w:rsidRPr="00EC6766">
        <w:rPr>
          <w:rFonts w:ascii="Century Gothic" w:hAnsi="Century Gothic"/>
          <w:sz w:val="22"/>
          <w:szCs w:val="22"/>
        </w:rPr>
        <w:t>Pokud VoZP pro některého poskytovatele, či pro daný segment individuálně nasmlouvala odlišnost oproti úhradové vyhlášce (např. určitá bonifikace atd.), má individuální nasmlouvání přednost před postupem uvedeným v úhradové vyhlášce.</w:t>
      </w:r>
    </w:p>
    <w:p w14:paraId="5704C98F" w14:textId="77777777" w:rsidR="0066265E" w:rsidRPr="00EC6766" w:rsidRDefault="0066265E" w:rsidP="00EC6766">
      <w:pPr>
        <w:pStyle w:val="Odstavecseseznamem"/>
        <w:ind w:left="360"/>
        <w:jc w:val="both"/>
        <w:rPr>
          <w:rFonts w:ascii="Century Gothic" w:hAnsi="Century Gothic"/>
          <w:sz w:val="22"/>
          <w:szCs w:val="22"/>
        </w:rPr>
      </w:pPr>
    </w:p>
    <w:p w14:paraId="6DB569EF" w14:textId="77777777" w:rsidR="0066265E" w:rsidRPr="00EC6766" w:rsidRDefault="0066265E" w:rsidP="00EC6766">
      <w:pPr>
        <w:pStyle w:val="Odstavecseseznamem"/>
        <w:numPr>
          <w:ilvl w:val="0"/>
          <w:numId w:val="38"/>
        </w:numPr>
        <w:jc w:val="both"/>
        <w:rPr>
          <w:rFonts w:ascii="Century Gothic" w:hAnsi="Century Gothic"/>
          <w:sz w:val="22"/>
          <w:szCs w:val="22"/>
        </w:rPr>
      </w:pPr>
      <w:r w:rsidRPr="00EC6766">
        <w:rPr>
          <w:rFonts w:ascii="Century Gothic" w:hAnsi="Century Gothic"/>
          <w:sz w:val="22"/>
          <w:szCs w:val="22"/>
        </w:rPr>
        <w:t>VoZP musí mít možnost upustit od provedení některých regulačních opatření uvedených v úhradové vyhlášce, např. úpravou plánované výše úhrady na příslušný druh hrazených služeb, příp. rozhodnutím v rámci smluvní politiky.</w:t>
      </w:r>
    </w:p>
    <w:p w14:paraId="63ADE0BF" w14:textId="77777777" w:rsidR="0066265E" w:rsidRPr="00EC6766" w:rsidRDefault="0066265E" w:rsidP="00EC6766">
      <w:pPr>
        <w:pStyle w:val="Odstavecseseznamem"/>
        <w:jc w:val="both"/>
        <w:rPr>
          <w:rFonts w:ascii="Century Gothic" w:hAnsi="Century Gothic"/>
          <w:sz w:val="22"/>
          <w:szCs w:val="22"/>
        </w:rPr>
      </w:pPr>
    </w:p>
    <w:p w14:paraId="2093E105"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Zadavatel požaduje mít možnost opakovaného provedení výpočtu po zadání nových hodnot parametrů, a to pro segment, pro IČZ, pro odbornost segmentu IČZ, a to jak v celém rozsahu, tak pouze v pozdějších etapách (změna hodnot parametrů nemá vliv na celý proces, je možno použít uložené mezivýsledky, pro jednotlivé parametry je zavedena úroveň procesu zpracování, od které si změna hodnoty vynutí opakované zpracování).</w:t>
      </w:r>
    </w:p>
    <w:p w14:paraId="67F54776" w14:textId="77777777" w:rsidR="00F33AA4" w:rsidRPr="00EC6766" w:rsidRDefault="00F33AA4" w:rsidP="00EC6766">
      <w:pPr>
        <w:jc w:val="both"/>
        <w:rPr>
          <w:rFonts w:ascii="Century Gothic" w:hAnsi="Century Gothic"/>
          <w:sz w:val="22"/>
          <w:szCs w:val="22"/>
        </w:rPr>
      </w:pPr>
    </w:p>
    <w:p w14:paraId="642C4A4A"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Zadavatel požaduje mít možnost parametrizace řešení umožňující modifikaci provedení regulací a vypořádání tak, aby bylo možné změnami hodnot parametrů řídit zpracování jak podle aktuální úhradové vyhlášky (vyhláška č. 353/2017 Sb.), tak (v přiměřené míře) i podle následující úhradové vyhlášky.</w:t>
      </w:r>
    </w:p>
    <w:p w14:paraId="47C3738D" w14:textId="77777777" w:rsidR="00F33AA4" w:rsidRPr="00EC6766" w:rsidRDefault="00F33AA4" w:rsidP="00EC6766">
      <w:pPr>
        <w:jc w:val="both"/>
        <w:rPr>
          <w:rFonts w:ascii="Century Gothic" w:hAnsi="Century Gothic"/>
          <w:sz w:val="22"/>
          <w:szCs w:val="22"/>
        </w:rPr>
      </w:pPr>
    </w:p>
    <w:p w14:paraId="122AF20C" w14:textId="77777777" w:rsidR="0066265E" w:rsidRPr="00EC6766" w:rsidRDefault="0066265E" w:rsidP="00EC6766">
      <w:pPr>
        <w:jc w:val="both"/>
        <w:rPr>
          <w:rFonts w:ascii="Century Gothic" w:hAnsi="Century Gothic"/>
          <w:sz w:val="22"/>
          <w:szCs w:val="22"/>
        </w:rPr>
      </w:pPr>
      <w:r w:rsidRPr="00EC6766">
        <w:rPr>
          <w:rFonts w:ascii="Century Gothic" w:hAnsi="Century Gothic"/>
          <w:sz w:val="22"/>
          <w:szCs w:val="22"/>
        </w:rPr>
        <w:t>Jako součást řešení modulu musí být provedena detailní analýza stávajícího způsobu realizace vypořádání a regulací zaměřená na zejména na odlišnosti vůči úhradové vyhlášce – jejich zdroj, identifikace, způsob zápisu v provozním informačním systému – a na případné specifické výklady úhradové vyhlášky.</w:t>
      </w:r>
    </w:p>
    <w:p w14:paraId="2FFAEE55" w14:textId="77777777" w:rsidR="0066265E" w:rsidRPr="00EC6766" w:rsidRDefault="0066265E" w:rsidP="00EC6766">
      <w:pPr>
        <w:jc w:val="both"/>
        <w:rPr>
          <w:rFonts w:ascii="Century Gothic" w:hAnsi="Century Gothic"/>
          <w:sz w:val="22"/>
          <w:szCs w:val="22"/>
        </w:rPr>
      </w:pPr>
    </w:p>
    <w:p w14:paraId="503AE014" w14:textId="77777777" w:rsidR="00907514" w:rsidRPr="00EC6766" w:rsidRDefault="00907514"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t>II.</w:t>
      </w:r>
    </w:p>
    <w:p w14:paraId="7DB33548"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 xml:space="preserve">Doba </w:t>
      </w:r>
      <w:r w:rsidR="00401EBE" w:rsidRPr="00EC6766">
        <w:rPr>
          <w:rFonts w:ascii="Century Gothic" w:hAnsi="Century Gothic"/>
          <w:b/>
          <w:sz w:val="22"/>
          <w:szCs w:val="22"/>
          <w:u w:val="single"/>
        </w:rPr>
        <w:t xml:space="preserve">a místo </w:t>
      </w:r>
      <w:r w:rsidRPr="00EC6766">
        <w:rPr>
          <w:rFonts w:ascii="Century Gothic" w:hAnsi="Century Gothic"/>
          <w:b/>
          <w:sz w:val="22"/>
          <w:szCs w:val="22"/>
          <w:u w:val="single"/>
        </w:rPr>
        <w:t>plnění</w:t>
      </w:r>
    </w:p>
    <w:p w14:paraId="5F0FF913"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p>
    <w:p w14:paraId="380B98E6" w14:textId="2B60BE5D" w:rsidR="007E2625" w:rsidRPr="00EC6766" w:rsidRDefault="009710FA" w:rsidP="00EC6766">
      <w:pPr>
        <w:pStyle w:val="Odstavecseseznamem"/>
        <w:widowControl w:val="0"/>
        <w:numPr>
          <w:ilvl w:val="0"/>
          <w:numId w:val="22"/>
        </w:numPr>
        <w:autoSpaceDE w:val="0"/>
        <w:autoSpaceDN w:val="0"/>
        <w:adjustRightInd w:val="0"/>
        <w:spacing w:after="120"/>
        <w:ind w:left="0" w:hanging="357"/>
        <w:contextualSpacing w:val="0"/>
        <w:jc w:val="both"/>
        <w:rPr>
          <w:rFonts w:ascii="Century Gothic" w:hAnsi="Century Gothic"/>
          <w:sz w:val="22"/>
          <w:szCs w:val="22"/>
        </w:rPr>
      </w:pPr>
      <w:r w:rsidRPr="00EC6766">
        <w:rPr>
          <w:rFonts w:ascii="Century Gothic" w:hAnsi="Century Gothic"/>
          <w:sz w:val="22"/>
          <w:szCs w:val="22"/>
        </w:rPr>
        <w:t xml:space="preserve">Doba plnění je </w:t>
      </w:r>
      <w:r w:rsidR="00F33AA4" w:rsidRPr="00EC6766">
        <w:rPr>
          <w:rFonts w:ascii="Century Gothic" w:hAnsi="Century Gothic"/>
          <w:sz w:val="22"/>
          <w:szCs w:val="22"/>
        </w:rPr>
        <w:t>26</w:t>
      </w:r>
      <w:r w:rsidRPr="00EC6766">
        <w:rPr>
          <w:rFonts w:ascii="Century Gothic" w:hAnsi="Century Gothic"/>
          <w:sz w:val="22"/>
          <w:szCs w:val="22"/>
        </w:rPr>
        <w:t xml:space="preserve"> týdnů</w:t>
      </w:r>
      <w:r w:rsidR="00BC00E3" w:rsidRPr="00EC6766">
        <w:rPr>
          <w:rFonts w:ascii="Century Gothic" w:hAnsi="Century Gothic"/>
          <w:sz w:val="22"/>
          <w:szCs w:val="22"/>
        </w:rPr>
        <w:t xml:space="preserve"> od</w:t>
      </w:r>
      <w:r w:rsidR="004B0547" w:rsidRPr="00EC6766">
        <w:rPr>
          <w:rFonts w:ascii="Century Gothic" w:hAnsi="Century Gothic"/>
          <w:sz w:val="22"/>
          <w:szCs w:val="22"/>
        </w:rPr>
        <w:t xml:space="preserve">e dne </w:t>
      </w:r>
      <w:r w:rsidR="00F33AA4" w:rsidRPr="00EC6766">
        <w:rPr>
          <w:rFonts w:ascii="Century Gothic" w:hAnsi="Century Gothic"/>
          <w:sz w:val="22"/>
          <w:szCs w:val="22"/>
        </w:rPr>
        <w:t>účinnosti</w:t>
      </w:r>
      <w:r w:rsidRPr="00EC6766">
        <w:rPr>
          <w:rFonts w:ascii="Century Gothic" w:hAnsi="Century Gothic"/>
          <w:sz w:val="22"/>
          <w:szCs w:val="22"/>
        </w:rPr>
        <w:t xml:space="preserve"> této </w:t>
      </w:r>
      <w:r w:rsidR="008C1FDF" w:rsidRPr="00EC6766">
        <w:rPr>
          <w:rFonts w:ascii="Century Gothic" w:hAnsi="Century Gothic"/>
          <w:sz w:val="22"/>
          <w:szCs w:val="22"/>
        </w:rPr>
        <w:t>S</w:t>
      </w:r>
      <w:r w:rsidRPr="00EC6766">
        <w:rPr>
          <w:rFonts w:ascii="Century Gothic" w:hAnsi="Century Gothic"/>
          <w:sz w:val="22"/>
          <w:szCs w:val="22"/>
        </w:rPr>
        <w:t>mlouvy</w:t>
      </w:r>
      <w:r w:rsidR="00EB4B7F" w:rsidRPr="00EC6766">
        <w:rPr>
          <w:rFonts w:ascii="Century Gothic" w:hAnsi="Century Gothic"/>
          <w:sz w:val="22"/>
          <w:szCs w:val="22"/>
        </w:rPr>
        <w:t xml:space="preserve"> (D)</w:t>
      </w:r>
      <w:r w:rsidRPr="00EC6766">
        <w:rPr>
          <w:rFonts w:ascii="Century Gothic" w:hAnsi="Century Gothic"/>
          <w:sz w:val="22"/>
          <w:szCs w:val="22"/>
        </w:rPr>
        <w:t xml:space="preserve"> podle </w:t>
      </w:r>
      <w:r w:rsidR="007E2625" w:rsidRPr="00EC6766">
        <w:rPr>
          <w:rFonts w:ascii="Century Gothic" w:hAnsi="Century Gothic"/>
          <w:sz w:val="22"/>
          <w:szCs w:val="22"/>
        </w:rPr>
        <w:t xml:space="preserve">následujícího </w:t>
      </w:r>
      <w:r w:rsidRPr="00EC6766">
        <w:rPr>
          <w:rFonts w:ascii="Century Gothic" w:hAnsi="Century Gothic"/>
          <w:sz w:val="22"/>
          <w:szCs w:val="22"/>
        </w:rPr>
        <w:t>harmonogramu</w:t>
      </w:r>
      <w:r w:rsidR="007E2625" w:rsidRPr="00EC6766">
        <w:rPr>
          <w:rFonts w:ascii="Century Gothic" w:hAnsi="Century Gothic"/>
          <w:sz w:val="22"/>
          <w:szCs w:val="22"/>
        </w:rPr>
        <w:t>:</w:t>
      </w:r>
    </w:p>
    <w:p w14:paraId="75BAE8DD" w14:textId="4475D355"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Detailní analýza stávajících procesů VoZP – do D + 6 týdnů</w:t>
      </w:r>
    </w:p>
    <w:p w14:paraId="1E8464C4"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Vytvoření podrobného Realizačního návrhu řešení – do D + 12 týdnů</w:t>
      </w:r>
    </w:p>
    <w:p w14:paraId="581A7E0E"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Implementace řešení – do D + 20 týdnů</w:t>
      </w:r>
    </w:p>
    <w:p w14:paraId="0B62CA89"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Testování navržené funkcionality – do D + 22 týdnů</w:t>
      </w:r>
    </w:p>
    <w:p w14:paraId="6800AF60"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Zaškolení klíčových uživatelů – do D + 22 týdnů</w:t>
      </w:r>
    </w:p>
    <w:p w14:paraId="7D54EC42"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Akceptační testy – do D + 22 týdnů</w:t>
      </w:r>
    </w:p>
    <w:p w14:paraId="3DF89FE1"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Pilotní provoz – do D + 22 týdnů</w:t>
      </w:r>
    </w:p>
    <w:p w14:paraId="061A56FB" w14:textId="77777777" w:rsidR="00F33AA4" w:rsidRPr="00EC6766" w:rsidRDefault="00F33AA4" w:rsidP="00EC6766">
      <w:pPr>
        <w:pStyle w:val="Odstavecseseznamem"/>
        <w:numPr>
          <w:ilvl w:val="0"/>
          <w:numId w:val="40"/>
        </w:numPr>
        <w:jc w:val="both"/>
        <w:rPr>
          <w:rFonts w:ascii="Century Gothic" w:hAnsi="Century Gothic"/>
          <w:sz w:val="22"/>
          <w:szCs w:val="22"/>
        </w:rPr>
      </w:pPr>
      <w:r w:rsidRPr="00EC6766">
        <w:rPr>
          <w:rFonts w:ascii="Century Gothic" w:hAnsi="Century Gothic"/>
          <w:sz w:val="22"/>
          <w:szCs w:val="22"/>
        </w:rPr>
        <w:t>Reálný provoz – od D + 26 týdnů</w:t>
      </w:r>
    </w:p>
    <w:p w14:paraId="027B22A4" w14:textId="77777777" w:rsidR="005E13DA" w:rsidRPr="00EC6766" w:rsidRDefault="005E13DA" w:rsidP="00EC6766">
      <w:pPr>
        <w:pStyle w:val="Odstavecseseznamem"/>
        <w:ind w:left="1440"/>
        <w:jc w:val="both"/>
        <w:rPr>
          <w:rFonts w:ascii="Century Gothic" w:hAnsi="Century Gothic"/>
          <w:sz w:val="22"/>
          <w:szCs w:val="22"/>
        </w:rPr>
      </w:pPr>
    </w:p>
    <w:p w14:paraId="5D1A75D1" w14:textId="6B603CBB" w:rsidR="00907514" w:rsidRPr="00EC6766" w:rsidRDefault="00401EBE" w:rsidP="00EC6766">
      <w:pPr>
        <w:pStyle w:val="Odstavecseseznamem"/>
        <w:widowControl w:val="0"/>
        <w:numPr>
          <w:ilvl w:val="0"/>
          <w:numId w:val="22"/>
        </w:numPr>
        <w:autoSpaceDE w:val="0"/>
        <w:autoSpaceDN w:val="0"/>
        <w:adjustRightInd w:val="0"/>
        <w:ind w:left="0"/>
        <w:jc w:val="both"/>
        <w:rPr>
          <w:rFonts w:ascii="Century Gothic" w:hAnsi="Century Gothic"/>
          <w:b/>
          <w:sz w:val="22"/>
          <w:szCs w:val="22"/>
          <w:lang w:val="en-US"/>
        </w:rPr>
      </w:pPr>
      <w:r w:rsidRPr="00EC6766">
        <w:rPr>
          <w:rFonts w:ascii="Century Gothic" w:hAnsi="Century Gothic"/>
          <w:sz w:val="22"/>
          <w:szCs w:val="22"/>
        </w:rPr>
        <w:t>Místem plnění je ČR,</w:t>
      </w:r>
      <w:r w:rsidR="00E2495A" w:rsidRPr="00EC6766">
        <w:rPr>
          <w:rFonts w:ascii="Century Gothic" w:hAnsi="Century Gothic"/>
          <w:sz w:val="22"/>
          <w:szCs w:val="22"/>
        </w:rPr>
        <w:t xml:space="preserve"> </w:t>
      </w:r>
      <w:r w:rsidR="009710FA" w:rsidRPr="00EC6766">
        <w:rPr>
          <w:rFonts w:ascii="Century Gothic" w:hAnsi="Century Gothic"/>
          <w:sz w:val="22"/>
          <w:szCs w:val="22"/>
        </w:rPr>
        <w:t xml:space="preserve">konkrétně </w:t>
      </w:r>
      <w:r w:rsidR="005E13DA" w:rsidRPr="00EC6766">
        <w:rPr>
          <w:rFonts w:ascii="Century Gothic" w:hAnsi="Century Gothic"/>
          <w:sz w:val="22"/>
          <w:szCs w:val="22"/>
        </w:rPr>
        <w:t>ústředí VoZP ČR, Drahobejlova 1404/4, 190 03 Praha 9</w:t>
      </w:r>
      <w:r w:rsidR="00F33AA4" w:rsidRPr="00EC6766">
        <w:rPr>
          <w:rFonts w:ascii="Century Gothic" w:hAnsi="Century Gothic"/>
          <w:sz w:val="22"/>
          <w:szCs w:val="22"/>
        </w:rPr>
        <w:t>.</w:t>
      </w:r>
    </w:p>
    <w:p w14:paraId="3EE94069" w14:textId="77777777" w:rsidR="00F33AA4" w:rsidRPr="00EC6766" w:rsidRDefault="00F33AA4" w:rsidP="00EC6766">
      <w:pPr>
        <w:pStyle w:val="Odstavecseseznamem"/>
        <w:widowControl w:val="0"/>
        <w:autoSpaceDE w:val="0"/>
        <w:autoSpaceDN w:val="0"/>
        <w:adjustRightInd w:val="0"/>
        <w:ind w:left="0"/>
        <w:jc w:val="both"/>
        <w:rPr>
          <w:rFonts w:ascii="Century Gothic" w:hAnsi="Century Gothic"/>
          <w:b/>
          <w:sz w:val="22"/>
          <w:szCs w:val="22"/>
          <w:lang w:val="en-US"/>
        </w:rPr>
      </w:pPr>
    </w:p>
    <w:p w14:paraId="5B26BEAC" w14:textId="77777777" w:rsidR="00907514" w:rsidRPr="00EC6766" w:rsidRDefault="00441D38"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t>III</w:t>
      </w:r>
      <w:r w:rsidR="00907514" w:rsidRPr="00EC6766">
        <w:rPr>
          <w:rFonts w:ascii="Century Gothic" w:hAnsi="Century Gothic"/>
          <w:b/>
          <w:sz w:val="22"/>
          <w:szCs w:val="22"/>
        </w:rPr>
        <w:t>.</w:t>
      </w:r>
    </w:p>
    <w:p w14:paraId="22B7C2A3" w14:textId="78E4539B" w:rsidR="003F09CE" w:rsidRPr="00EC6766" w:rsidRDefault="00907514"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 xml:space="preserve">Cena </w:t>
      </w:r>
      <w:r w:rsidR="001F583E" w:rsidRPr="00EC6766">
        <w:rPr>
          <w:rFonts w:ascii="Century Gothic" w:hAnsi="Century Gothic"/>
          <w:b/>
          <w:sz w:val="22"/>
          <w:szCs w:val="22"/>
          <w:u w:val="single"/>
        </w:rPr>
        <w:t>a platební podmínky</w:t>
      </w:r>
    </w:p>
    <w:p w14:paraId="7EB29BE3" w14:textId="77777777" w:rsidR="003F09CE" w:rsidRPr="00EC6766" w:rsidRDefault="003F09CE" w:rsidP="00EC6766">
      <w:pPr>
        <w:jc w:val="both"/>
        <w:rPr>
          <w:rFonts w:ascii="Century Gothic" w:hAnsi="Century Gothic"/>
          <w:sz w:val="22"/>
          <w:szCs w:val="22"/>
        </w:rPr>
      </w:pPr>
    </w:p>
    <w:p w14:paraId="1DAC14FA" w14:textId="62F3B634" w:rsidR="00EB4B7F" w:rsidRPr="00EC6766" w:rsidRDefault="003F09CE" w:rsidP="00EC6766">
      <w:pPr>
        <w:pStyle w:val="Odstavecseseznamem"/>
        <w:keepNext/>
        <w:numPr>
          <w:ilvl w:val="0"/>
          <w:numId w:val="23"/>
        </w:numPr>
        <w:spacing w:after="120"/>
        <w:ind w:left="0" w:hanging="357"/>
        <w:contextualSpacing w:val="0"/>
        <w:jc w:val="both"/>
        <w:rPr>
          <w:rFonts w:ascii="Century Gothic" w:hAnsi="Century Gothic"/>
          <w:sz w:val="22"/>
          <w:szCs w:val="22"/>
        </w:rPr>
      </w:pPr>
      <w:r w:rsidRPr="00EC6766">
        <w:rPr>
          <w:rFonts w:ascii="Century Gothic" w:hAnsi="Century Gothic"/>
          <w:bCs/>
          <w:color w:val="000000"/>
          <w:sz w:val="22"/>
          <w:szCs w:val="22"/>
        </w:rPr>
        <w:t>Celková cena</w:t>
      </w:r>
      <w:r w:rsidRPr="00EC6766">
        <w:rPr>
          <w:rFonts w:ascii="Century Gothic" w:hAnsi="Century Gothic"/>
          <w:sz w:val="22"/>
          <w:szCs w:val="22"/>
        </w:rPr>
        <w:t xml:space="preserve"> </w:t>
      </w:r>
      <w:r w:rsidR="00BA5B1B" w:rsidRPr="00EC6766">
        <w:rPr>
          <w:rFonts w:ascii="Century Gothic" w:hAnsi="Century Gothic"/>
          <w:sz w:val="22"/>
          <w:szCs w:val="22"/>
        </w:rPr>
        <w:t xml:space="preserve">plnění dle této </w:t>
      </w:r>
      <w:r w:rsidR="00F21EA9" w:rsidRPr="00EC6766">
        <w:rPr>
          <w:rFonts w:ascii="Century Gothic" w:hAnsi="Century Gothic"/>
          <w:sz w:val="22"/>
          <w:szCs w:val="22"/>
        </w:rPr>
        <w:t>S</w:t>
      </w:r>
      <w:r w:rsidR="00BA5B1B" w:rsidRPr="00EC6766">
        <w:rPr>
          <w:rFonts w:ascii="Century Gothic" w:hAnsi="Century Gothic"/>
          <w:sz w:val="22"/>
          <w:szCs w:val="22"/>
        </w:rPr>
        <w:t xml:space="preserve">mlouvy </w:t>
      </w:r>
      <w:r w:rsidRPr="00EC6766">
        <w:rPr>
          <w:rFonts w:ascii="Century Gothic" w:hAnsi="Century Gothic"/>
          <w:sz w:val="22"/>
          <w:szCs w:val="22"/>
        </w:rPr>
        <w:t xml:space="preserve">činí </w:t>
      </w:r>
      <w:r w:rsidR="000735B3" w:rsidRPr="00EC6766">
        <w:rPr>
          <w:rFonts w:ascii="Century Gothic" w:hAnsi="Century Gothic"/>
          <w:sz w:val="22"/>
          <w:szCs w:val="22"/>
        </w:rPr>
        <w:t>…….,- Kč s</w:t>
      </w:r>
      <w:r w:rsidRPr="00EC6766">
        <w:rPr>
          <w:rFonts w:ascii="Century Gothic" w:hAnsi="Century Gothic"/>
          <w:sz w:val="22"/>
          <w:szCs w:val="22"/>
        </w:rPr>
        <w:t xml:space="preserve"> DPH</w:t>
      </w:r>
      <w:r w:rsidR="000735B3" w:rsidRPr="00EC6766">
        <w:rPr>
          <w:rFonts w:ascii="Century Gothic" w:hAnsi="Century Gothic"/>
          <w:sz w:val="22"/>
          <w:szCs w:val="22"/>
        </w:rPr>
        <w:t xml:space="preserve"> /doplní dodavatel/</w:t>
      </w:r>
      <w:r w:rsidRPr="00EC6766">
        <w:rPr>
          <w:rFonts w:ascii="Century Gothic" w:hAnsi="Century Gothic"/>
          <w:sz w:val="22"/>
          <w:szCs w:val="22"/>
        </w:rPr>
        <w:t xml:space="preserve"> </w:t>
      </w:r>
      <w:r w:rsidR="000735B3" w:rsidRPr="00EC6766">
        <w:rPr>
          <w:rFonts w:ascii="Century Gothic" w:hAnsi="Century Gothic"/>
          <w:sz w:val="22"/>
          <w:szCs w:val="22"/>
        </w:rPr>
        <w:t>(slovy: …………</w:t>
      </w:r>
      <w:r w:rsidRPr="00EC6766">
        <w:rPr>
          <w:rFonts w:ascii="Century Gothic" w:hAnsi="Century Gothic"/>
          <w:sz w:val="22"/>
          <w:szCs w:val="22"/>
        </w:rPr>
        <w:t>)(dále jen „Cena“), s t</w:t>
      </w:r>
      <w:r w:rsidR="000735B3" w:rsidRPr="00EC6766">
        <w:rPr>
          <w:rFonts w:ascii="Century Gothic" w:hAnsi="Century Gothic"/>
          <w:sz w:val="22"/>
          <w:szCs w:val="22"/>
        </w:rPr>
        <w:t xml:space="preserve">ím, že výše DPH činí ….. Kč /doplní dodavatel/ (slovy </w:t>
      </w:r>
      <w:r w:rsidR="000735B3" w:rsidRPr="00EC6766">
        <w:rPr>
          <w:rFonts w:ascii="Century Gothic" w:hAnsi="Century Gothic"/>
          <w:sz w:val="22"/>
          <w:szCs w:val="22"/>
        </w:rPr>
        <w:lastRenderedPageBreak/>
        <w:t>………..) , cena bez DPH činí ……..</w:t>
      </w:r>
      <w:r w:rsidRPr="00EC6766">
        <w:rPr>
          <w:rFonts w:ascii="Century Gothic" w:hAnsi="Century Gothic"/>
          <w:sz w:val="22"/>
          <w:szCs w:val="22"/>
        </w:rPr>
        <w:t xml:space="preserve"> </w:t>
      </w:r>
      <w:r w:rsidR="000735B3" w:rsidRPr="00EC6766">
        <w:rPr>
          <w:rFonts w:ascii="Century Gothic" w:hAnsi="Century Gothic"/>
          <w:sz w:val="22"/>
          <w:szCs w:val="22"/>
        </w:rPr>
        <w:t xml:space="preserve">Kč (slovy ………..) /doplní dodavatel/. </w:t>
      </w:r>
      <w:r w:rsidRPr="00EC6766">
        <w:rPr>
          <w:rFonts w:ascii="Century Gothic" w:hAnsi="Century Gothic"/>
          <w:sz w:val="22"/>
          <w:szCs w:val="22"/>
        </w:rPr>
        <w:t xml:space="preserve">Cena bez DPH je cena smluvní, pevná a neměnná. Cena bez DPH je stanovena mezi smluvními stranami jako nepřekročitelná a nejvýše přípustná za plnění celého předmětu této </w:t>
      </w:r>
      <w:r w:rsidR="00F21EA9" w:rsidRPr="00EC6766">
        <w:rPr>
          <w:rFonts w:ascii="Century Gothic" w:hAnsi="Century Gothic"/>
          <w:sz w:val="22"/>
          <w:szCs w:val="22"/>
        </w:rPr>
        <w:t>S</w:t>
      </w:r>
      <w:r w:rsidRPr="00EC6766">
        <w:rPr>
          <w:rFonts w:ascii="Century Gothic" w:hAnsi="Century Gothic"/>
          <w:sz w:val="22"/>
          <w:szCs w:val="22"/>
        </w:rPr>
        <w:t>mlouvy a zahrnuje veškeré náklady, výdaje a činnosti dodavatele</w:t>
      </w:r>
      <w:r w:rsidR="000735B3" w:rsidRPr="00EC6766">
        <w:rPr>
          <w:rFonts w:ascii="Century Gothic" w:hAnsi="Century Gothic"/>
          <w:sz w:val="22"/>
          <w:szCs w:val="22"/>
        </w:rPr>
        <w:t>.</w:t>
      </w:r>
      <w:r w:rsidRPr="00EC6766">
        <w:rPr>
          <w:rFonts w:ascii="Century Gothic" w:hAnsi="Century Gothic"/>
          <w:sz w:val="22"/>
          <w:szCs w:val="22"/>
        </w:rPr>
        <w:t xml:space="preserve"> </w:t>
      </w:r>
    </w:p>
    <w:p w14:paraId="6FBA4D18" w14:textId="09D76A8C" w:rsidR="00907514" w:rsidRPr="00EC6766" w:rsidRDefault="00907514" w:rsidP="00EC6766">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sz w:val="22"/>
          <w:szCs w:val="22"/>
        </w:rPr>
      </w:pPr>
      <w:r w:rsidRPr="00EC6766">
        <w:rPr>
          <w:rFonts w:ascii="Century Gothic" w:hAnsi="Century Gothic"/>
          <w:sz w:val="22"/>
          <w:szCs w:val="22"/>
        </w:rPr>
        <w:t>Ceny uvedené v</w:t>
      </w:r>
      <w:r w:rsidR="005E13DA" w:rsidRPr="00EC6766">
        <w:rPr>
          <w:rFonts w:ascii="Century Gothic" w:hAnsi="Century Gothic"/>
          <w:sz w:val="22"/>
          <w:szCs w:val="22"/>
        </w:rPr>
        <w:t xml:space="preserve"> této </w:t>
      </w:r>
      <w:r w:rsidR="00F21EA9" w:rsidRPr="00EC6766">
        <w:rPr>
          <w:rFonts w:ascii="Century Gothic" w:hAnsi="Century Gothic"/>
          <w:sz w:val="22"/>
          <w:szCs w:val="22"/>
        </w:rPr>
        <w:t>S</w:t>
      </w:r>
      <w:r w:rsidR="005E13DA" w:rsidRPr="00EC6766">
        <w:rPr>
          <w:rFonts w:ascii="Century Gothic" w:hAnsi="Century Gothic"/>
          <w:sz w:val="22"/>
          <w:szCs w:val="22"/>
        </w:rPr>
        <w:t>mlouvě</w:t>
      </w:r>
      <w:r w:rsidRPr="00EC6766">
        <w:rPr>
          <w:rFonts w:ascii="Century Gothic" w:hAnsi="Century Gothic"/>
          <w:sz w:val="22"/>
          <w:szCs w:val="22"/>
        </w:rPr>
        <w:t xml:space="preserve"> jsou platné po celou dobu platnosti </w:t>
      </w:r>
      <w:r w:rsidR="00F21EA9" w:rsidRPr="00EC6766">
        <w:rPr>
          <w:rFonts w:ascii="Century Gothic" w:hAnsi="Century Gothic"/>
          <w:sz w:val="22"/>
          <w:szCs w:val="22"/>
        </w:rPr>
        <w:t>S</w:t>
      </w:r>
      <w:r w:rsidRPr="00EC6766">
        <w:rPr>
          <w:rFonts w:ascii="Century Gothic" w:hAnsi="Century Gothic"/>
          <w:sz w:val="22"/>
          <w:szCs w:val="22"/>
        </w:rPr>
        <w:t>mlouvy.</w:t>
      </w:r>
    </w:p>
    <w:p w14:paraId="3ECE4BC5" w14:textId="7397AA57" w:rsidR="00CA0BD3" w:rsidRPr="00EC6766" w:rsidRDefault="00237E19" w:rsidP="00EC6766">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sz w:val="22"/>
          <w:szCs w:val="22"/>
        </w:rPr>
      </w:pPr>
      <w:r w:rsidRPr="00EC6766">
        <w:rPr>
          <w:rFonts w:ascii="Century Gothic" w:hAnsi="Century Gothic"/>
          <w:sz w:val="22"/>
          <w:szCs w:val="22"/>
        </w:rPr>
        <w:t>Úhrada ceny za plnění uvedená v čl. II</w:t>
      </w:r>
      <w:r w:rsidR="00B324F7" w:rsidRPr="00EC6766">
        <w:rPr>
          <w:rFonts w:ascii="Century Gothic" w:hAnsi="Century Gothic"/>
          <w:sz w:val="22"/>
          <w:szCs w:val="22"/>
        </w:rPr>
        <w:t>I</w:t>
      </w:r>
      <w:r w:rsidRPr="00EC6766">
        <w:rPr>
          <w:rFonts w:ascii="Century Gothic" w:hAnsi="Century Gothic"/>
          <w:sz w:val="22"/>
          <w:szCs w:val="22"/>
        </w:rPr>
        <w:t xml:space="preserve">. odst. </w:t>
      </w:r>
      <w:r w:rsidR="00B324F7" w:rsidRPr="00EC6766">
        <w:rPr>
          <w:rFonts w:ascii="Century Gothic" w:hAnsi="Century Gothic"/>
          <w:sz w:val="22"/>
          <w:szCs w:val="22"/>
        </w:rPr>
        <w:t xml:space="preserve">1. </w:t>
      </w:r>
      <w:r w:rsidRPr="00EC6766">
        <w:rPr>
          <w:rFonts w:ascii="Century Gothic" w:hAnsi="Century Gothic"/>
          <w:sz w:val="22"/>
          <w:szCs w:val="22"/>
        </w:rPr>
        <w:t xml:space="preserve">této </w:t>
      </w:r>
      <w:r w:rsidR="00F21EA9" w:rsidRPr="00EC6766">
        <w:rPr>
          <w:rFonts w:ascii="Century Gothic" w:hAnsi="Century Gothic"/>
          <w:sz w:val="22"/>
          <w:szCs w:val="22"/>
        </w:rPr>
        <w:t>S</w:t>
      </w:r>
      <w:r w:rsidRPr="00EC6766">
        <w:rPr>
          <w:rFonts w:ascii="Century Gothic" w:hAnsi="Century Gothic"/>
          <w:sz w:val="22"/>
          <w:szCs w:val="22"/>
        </w:rPr>
        <w:t xml:space="preserve">mlouvy ze strany </w:t>
      </w:r>
      <w:r w:rsidR="005E13DA" w:rsidRPr="00EC6766">
        <w:rPr>
          <w:rFonts w:ascii="Century Gothic" w:hAnsi="Century Gothic"/>
          <w:sz w:val="22"/>
          <w:szCs w:val="22"/>
        </w:rPr>
        <w:t>O</w:t>
      </w:r>
      <w:r w:rsidRPr="00EC6766">
        <w:rPr>
          <w:rFonts w:ascii="Century Gothic" w:hAnsi="Century Gothic"/>
          <w:sz w:val="22"/>
          <w:szCs w:val="22"/>
        </w:rPr>
        <w:t>bje</w:t>
      </w:r>
      <w:r w:rsidR="00FC4BDB" w:rsidRPr="00EC6766">
        <w:rPr>
          <w:rFonts w:ascii="Century Gothic" w:hAnsi="Century Gothic"/>
          <w:sz w:val="22"/>
          <w:szCs w:val="22"/>
        </w:rPr>
        <w:t xml:space="preserve">dnatele </w:t>
      </w:r>
      <w:r w:rsidR="005E13DA" w:rsidRPr="00EC6766">
        <w:rPr>
          <w:rFonts w:ascii="Century Gothic" w:hAnsi="Century Gothic"/>
          <w:sz w:val="22"/>
          <w:szCs w:val="22"/>
        </w:rPr>
        <w:t>D</w:t>
      </w:r>
      <w:r w:rsidR="00FC4BDB" w:rsidRPr="00EC6766">
        <w:rPr>
          <w:rFonts w:ascii="Century Gothic" w:hAnsi="Century Gothic"/>
          <w:sz w:val="22"/>
          <w:szCs w:val="22"/>
        </w:rPr>
        <w:t>odavateli</w:t>
      </w:r>
      <w:r w:rsidR="002A6701" w:rsidRPr="00EC6766">
        <w:rPr>
          <w:rFonts w:ascii="Century Gothic" w:hAnsi="Century Gothic"/>
          <w:sz w:val="22"/>
          <w:szCs w:val="22"/>
        </w:rPr>
        <w:t xml:space="preserve"> bude provede</w:t>
      </w:r>
      <w:r w:rsidRPr="00EC6766">
        <w:rPr>
          <w:rFonts w:ascii="Century Gothic" w:hAnsi="Century Gothic"/>
          <w:sz w:val="22"/>
          <w:szCs w:val="22"/>
        </w:rPr>
        <w:t xml:space="preserve">na na základě předávacího protokolu podepsaného osobami pověřenými za smluvní strany předmět </w:t>
      </w:r>
      <w:r w:rsidR="00F21EA9" w:rsidRPr="00EC6766">
        <w:rPr>
          <w:rFonts w:ascii="Century Gothic" w:hAnsi="Century Gothic"/>
          <w:sz w:val="22"/>
          <w:szCs w:val="22"/>
        </w:rPr>
        <w:t>S</w:t>
      </w:r>
      <w:r w:rsidRPr="00EC6766">
        <w:rPr>
          <w:rFonts w:ascii="Century Gothic" w:hAnsi="Century Gothic"/>
          <w:sz w:val="22"/>
          <w:szCs w:val="22"/>
        </w:rPr>
        <w:t xml:space="preserve">mlouvy převzít, resp. předat, a vystaveného daňového dokladu (faktury) </w:t>
      </w:r>
      <w:r w:rsidR="004E5679" w:rsidRPr="00EC6766">
        <w:rPr>
          <w:rFonts w:ascii="Century Gothic" w:hAnsi="Century Gothic"/>
          <w:sz w:val="22"/>
          <w:szCs w:val="22"/>
        </w:rPr>
        <w:t>D</w:t>
      </w:r>
      <w:r w:rsidRPr="00EC6766">
        <w:rPr>
          <w:rFonts w:ascii="Century Gothic" w:hAnsi="Century Gothic"/>
          <w:sz w:val="22"/>
          <w:szCs w:val="22"/>
        </w:rPr>
        <w:t xml:space="preserve">odavatele, jehož přílohou bude kopie předávacího protokolu, a to na bankovní účet </w:t>
      </w:r>
      <w:r w:rsidR="004E5679" w:rsidRPr="00EC6766">
        <w:rPr>
          <w:rFonts w:ascii="Century Gothic" w:hAnsi="Century Gothic"/>
          <w:sz w:val="22"/>
          <w:szCs w:val="22"/>
        </w:rPr>
        <w:t>O</w:t>
      </w:r>
      <w:r w:rsidR="00FC4BDB" w:rsidRPr="00EC6766">
        <w:rPr>
          <w:rFonts w:ascii="Century Gothic" w:hAnsi="Century Gothic"/>
          <w:sz w:val="22"/>
          <w:szCs w:val="22"/>
        </w:rPr>
        <w:t>bjednatel</w:t>
      </w:r>
      <w:r w:rsidRPr="00EC6766">
        <w:rPr>
          <w:rFonts w:ascii="Century Gothic" w:hAnsi="Century Gothic"/>
          <w:sz w:val="22"/>
          <w:szCs w:val="22"/>
        </w:rPr>
        <w:t xml:space="preserve">e uvedený v záhlaví této </w:t>
      </w:r>
      <w:r w:rsidR="00F21EA9" w:rsidRPr="00EC6766">
        <w:rPr>
          <w:rFonts w:ascii="Century Gothic" w:hAnsi="Century Gothic"/>
          <w:sz w:val="22"/>
          <w:szCs w:val="22"/>
        </w:rPr>
        <w:t>S</w:t>
      </w:r>
      <w:r w:rsidRPr="00EC6766">
        <w:rPr>
          <w:rFonts w:ascii="Century Gothic" w:hAnsi="Century Gothic"/>
          <w:sz w:val="22"/>
          <w:szCs w:val="22"/>
        </w:rPr>
        <w:t xml:space="preserve">mlouvy či na účet </w:t>
      </w:r>
      <w:r w:rsidR="004E5679" w:rsidRPr="00EC6766">
        <w:rPr>
          <w:rFonts w:ascii="Century Gothic" w:hAnsi="Century Gothic"/>
          <w:sz w:val="22"/>
          <w:szCs w:val="22"/>
        </w:rPr>
        <w:t>D</w:t>
      </w:r>
      <w:r w:rsidRPr="00EC6766">
        <w:rPr>
          <w:rFonts w:ascii="Century Gothic" w:hAnsi="Century Gothic"/>
          <w:sz w:val="22"/>
          <w:szCs w:val="22"/>
        </w:rPr>
        <w:t>odavatelem později písemně oznámený.</w:t>
      </w:r>
    </w:p>
    <w:p w14:paraId="568B2699" w14:textId="412A4EBF" w:rsidR="00AE23B7" w:rsidRPr="00EC6766" w:rsidRDefault="00CA0BD3" w:rsidP="00EC6766">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sz w:val="22"/>
          <w:szCs w:val="22"/>
        </w:rPr>
      </w:pPr>
      <w:r w:rsidRPr="00EC6766">
        <w:rPr>
          <w:rFonts w:ascii="Century Gothic" w:hAnsi="Century Gothic"/>
          <w:sz w:val="22"/>
          <w:szCs w:val="22"/>
        </w:rPr>
        <w:t xml:space="preserve">Všechny částky v Kč poukazované mezi </w:t>
      </w:r>
      <w:r w:rsidR="004E5679" w:rsidRPr="00EC6766">
        <w:rPr>
          <w:rFonts w:ascii="Century Gothic" w:hAnsi="Century Gothic"/>
          <w:sz w:val="22"/>
          <w:szCs w:val="22"/>
        </w:rPr>
        <w:t>O</w:t>
      </w:r>
      <w:r w:rsidRPr="00EC6766">
        <w:rPr>
          <w:rFonts w:ascii="Century Gothic" w:hAnsi="Century Gothic"/>
          <w:sz w:val="22"/>
          <w:szCs w:val="22"/>
        </w:rPr>
        <w:t xml:space="preserve">bjednatelem a </w:t>
      </w:r>
      <w:r w:rsidR="004E5679" w:rsidRPr="00EC6766">
        <w:rPr>
          <w:rFonts w:ascii="Century Gothic" w:hAnsi="Century Gothic"/>
          <w:sz w:val="22"/>
          <w:szCs w:val="22"/>
        </w:rPr>
        <w:t>D</w:t>
      </w:r>
      <w:r w:rsidR="00BA32DB" w:rsidRPr="00EC6766">
        <w:rPr>
          <w:rFonts w:ascii="Century Gothic" w:hAnsi="Century Gothic"/>
          <w:sz w:val="22"/>
          <w:szCs w:val="22"/>
        </w:rPr>
        <w:t>odavatelem</w:t>
      </w:r>
      <w:r w:rsidRPr="00EC6766">
        <w:rPr>
          <w:rFonts w:ascii="Century Gothic" w:hAnsi="Century Gothic"/>
          <w:sz w:val="22"/>
          <w:szCs w:val="22"/>
        </w:rPr>
        <w:t xml:space="preserve"> na základě této </w:t>
      </w:r>
      <w:r w:rsidR="00F21EA9" w:rsidRPr="00EC6766">
        <w:rPr>
          <w:rFonts w:ascii="Century Gothic" w:hAnsi="Century Gothic"/>
          <w:sz w:val="22"/>
          <w:szCs w:val="22"/>
        </w:rPr>
        <w:t>S</w:t>
      </w:r>
      <w:r w:rsidRPr="00EC6766">
        <w:rPr>
          <w:rFonts w:ascii="Century Gothic" w:hAnsi="Century Gothic"/>
          <w:sz w:val="22"/>
          <w:szCs w:val="22"/>
        </w:rPr>
        <w:t>mlouvy musí být prosté jakýchkoli bankovních poplatků nebo jiných nákladů spojených s převodem na jejich účty.</w:t>
      </w:r>
    </w:p>
    <w:p w14:paraId="3354A0BC" w14:textId="069D2873" w:rsidR="00AE23B7" w:rsidRPr="00EC6766" w:rsidRDefault="00AE23B7" w:rsidP="00EC6766">
      <w:pPr>
        <w:pStyle w:val="Odstavecseseznamem"/>
        <w:numPr>
          <w:ilvl w:val="0"/>
          <w:numId w:val="23"/>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Daňov</w:t>
      </w:r>
      <w:r w:rsidR="0013098B" w:rsidRPr="00EC6766">
        <w:rPr>
          <w:rFonts w:ascii="Century Gothic" w:hAnsi="Century Gothic"/>
          <w:sz w:val="22"/>
          <w:szCs w:val="22"/>
        </w:rPr>
        <w:t xml:space="preserve">ý doklad (fakturu) doručí </w:t>
      </w:r>
      <w:r w:rsidR="004E5679" w:rsidRPr="00EC6766">
        <w:rPr>
          <w:rFonts w:ascii="Century Gothic" w:hAnsi="Century Gothic"/>
          <w:sz w:val="22"/>
          <w:szCs w:val="22"/>
        </w:rPr>
        <w:t>D</w:t>
      </w:r>
      <w:r w:rsidR="0013098B" w:rsidRPr="00EC6766">
        <w:rPr>
          <w:rFonts w:ascii="Century Gothic" w:hAnsi="Century Gothic"/>
          <w:sz w:val="22"/>
          <w:szCs w:val="22"/>
        </w:rPr>
        <w:t>odava</w:t>
      </w:r>
      <w:r w:rsidRPr="00EC6766">
        <w:rPr>
          <w:rFonts w:ascii="Century Gothic" w:hAnsi="Century Gothic"/>
          <w:sz w:val="22"/>
          <w:szCs w:val="22"/>
        </w:rPr>
        <w:t xml:space="preserve">tel </w:t>
      </w:r>
      <w:r w:rsidR="004E5679" w:rsidRPr="00EC6766">
        <w:rPr>
          <w:rFonts w:ascii="Century Gothic" w:hAnsi="Century Gothic"/>
          <w:sz w:val="22"/>
          <w:szCs w:val="22"/>
        </w:rPr>
        <w:t>O</w:t>
      </w:r>
      <w:r w:rsidRPr="00EC6766">
        <w:rPr>
          <w:rFonts w:ascii="Century Gothic" w:hAnsi="Century Gothic"/>
          <w:sz w:val="22"/>
          <w:szCs w:val="22"/>
        </w:rPr>
        <w:t xml:space="preserve">bjednateli ve dvou výtiscích, nejpozději do 10. dne následujícího měsíce. Splatnost faktury je 30 dnů od jejího doručení </w:t>
      </w:r>
      <w:r w:rsidR="00FD0B86" w:rsidRPr="00EC6766">
        <w:rPr>
          <w:rFonts w:ascii="Century Gothic" w:hAnsi="Century Gothic"/>
          <w:sz w:val="22"/>
          <w:szCs w:val="22"/>
        </w:rPr>
        <w:t>O</w:t>
      </w:r>
      <w:r w:rsidRPr="00EC6766">
        <w:rPr>
          <w:rFonts w:ascii="Century Gothic" w:hAnsi="Century Gothic"/>
          <w:sz w:val="22"/>
          <w:szCs w:val="22"/>
        </w:rPr>
        <w:t>bjednateli. Za den splnění platební povinnosti se považuje den při</w:t>
      </w:r>
      <w:r w:rsidR="0013098B" w:rsidRPr="00EC6766">
        <w:rPr>
          <w:rFonts w:ascii="Century Gothic" w:hAnsi="Century Gothic"/>
          <w:sz w:val="22"/>
          <w:szCs w:val="22"/>
        </w:rPr>
        <w:t xml:space="preserve">psání částky na účet </w:t>
      </w:r>
      <w:r w:rsidR="00FD0B86" w:rsidRPr="00EC6766">
        <w:rPr>
          <w:rFonts w:ascii="Century Gothic" w:hAnsi="Century Gothic"/>
          <w:sz w:val="22"/>
          <w:szCs w:val="22"/>
        </w:rPr>
        <w:t>D</w:t>
      </w:r>
      <w:r w:rsidR="0013098B" w:rsidRPr="00EC6766">
        <w:rPr>
          <w:rFonts w:ascii="Century Gothic" w:hAnsi="Century Gothic"/>
          <w:sz w:val="22"/>
          <w:szCs w:val="22"/>
        </w:rPr>
        <w:t>odava</w:t>
      </w:r>
      <w:r w:rsidRPr="00EC6766">
        <w:rPr>
          <w:rFonts w:ascii="Century Gothic" w:hAnsi="Century Gothic"/>
          <w:sz w:val="22"/>
          <w:szCs w:val="22"/>
        </w:rPr>
        <w:t>tele.</w:t>
      </w:r>
    </w:p>
    <w:p w14:paraId="50A72E61" w14:textId="0BA78B89" w:rsidR="00AE23B7" w:rsidRPr="00EC6766" w:rsidRDefault="00AE23B7" w:rsidP="00EC6766">
      <w:pPr>
        <w:pStyle w:val="Odstavecseseznamem"/>
        <w:numPr>
          <w:ilvl w:val="0"/>
          <w:numId w:val="23"/>
        </w:numPr>
        <w:ind w:left="0"/>
        <w:jc w:val="both"/>
        <w:rPr>
          <w:rFonts w:ascii="Century Gothic" w:hAnsi="Century Gothic"/>
          <w:sz w:val="22"/>
          <w:szCs w:val="22"/>
        </w:rPr>
      </w:pPr>
      <w:r w:rsidRPr="00EC6766">
        <w:rPr>
          <w:rFonts w:ascii="Century Gothic" w:hAnsi="Century Gothic"/>
          <w:sz w:val="22"/>
          <w:szCs w:val="22"/>
        </w:rPr>
        <w:t>Daňový doklad (faktura) bude obsahovat všechny údaje týkající se daňového dokladu dle § 29 zákona č. 235/2004 Sb., o dani z přidané hodnoty, ve znění pozdějších předpisů, a náležitosti uvedené v § 435 zákona č. 89/2012 Sb., občanského zákoníku. Kromě z</w:t>
      </w:r>
      <w:r w:rsidR="0013098B" w:rsidRPr="00EC6766">
        <w:rPr>
          <w:rFonts w:ascii="Century Gothic" w:hAnsi="Century Gothic"/>
          <w:sz w:val="22"/>
          <w:szCs w:val="22"/>
        </w:rPr>
        <w:t>miňovaných náležitostí je dodavate</w:t>
      </w:r>
      <w:r w:rsidRPr="00EC6766">
        <w:rPr>
          <w:rFonts w:ascii="Century Gothic" w:hAnsi="Century Gothic"/>
          <w:sz w:val="22"/>
          <w:szCs w:val="22"/>
        </w:rPr>
        <w:t>l povinen uvést tyto další údaje a respektovat níže uvedené skutečnosti:</w:t>
      </w:r>
    </w:p>
    <w:p w14:paraId="38AB1029" w14:textId="77777777" w:rsidR="00AE23B7" w:rsidRPr="00EC6766" w:rsidRDefault="00AE23B7" w:rsidP="00EC6766">
      <w:pPr>
        <w:pStyle w:val="Odstavecseseznamem"/>
        <w:numPr>
          <w:ilvl w:val="0"/>
          <w:numId w:val="17"/>
        </w:numPr>
        <w:ind w:left="851"/>
        <w:jc w:val="both"/>
        <w:rPr>
          <w:rFonts w:ascii="Century Gothic" w:hAnsi="Century Gothic"/>
          <w:sz w:val="22"/>
          <w:szCs w:val="22"/>
        </w:rPr>
      </w:pPr>
      <w:r w:rsidRPr="00EC6766">
        <w:rPr>
          <w:rFonts w:ascii="Century Gothic" w:hAnsi="Century Gothic"/>
          <w:sz w:val="22"/>
          <w:szCs w:val="22"/>
        </w:rPr>
        <w:t xml:space="preserve">označení dokladu jako daňový doklad - faktura; </w:t>
      </w:r>
    </w:p>
    <w:p w14:paraId="1597D555" w14:textId="77777777" w:rsidR="00AE23B7" w:rsidRPr="00EC6766" w:rsidRDefault="00BA32DB" w:rsidP="00EC6766">
      <w:pPr>
        <w:pStyle w:val="Odstavecseseznamem"/>
        <w:numPr>
          <w:ilvl w:val="0"/>
          <w:numId w:val="17"/>
        </w:numPr>
        <w:ind w:left="851"/>
        <w:jc w:val="both"/>
        <w:rPr>
          <w:rFonts w:ascii="Century Gothic" w:hAnsi="Century Gothic"/>
          <w:sz w:val="22"/>
          <w:szCs w:val="22"/>
        </w:rPr>
      </w:pPr>
      <w:r w:rsidRPr="00EC6766">
        <w:rPr>
          <w:rFonts w:ascii="Century Gothic" w:hAnsi="Century Gothic"/>
          <w:sz w:val="22"/>
          <w:szCs w:val="22"/>
        </w:rPr>
        <w:t xml:space="preserve">název </w:t>
      </w:r>
      <w:r w:rsidR="00AE23B7" w:rsidRPr="00EC6766">
        <w:rPr>
          <w:rFonts w:ascii="Century Gothic" w:hAnsi="Century Gothic"/>
          <w:sz w:val="22"/>
          <w:szCs w:val="22"/>
        </w:rPr>
        <w:t>Smlouvy;</w:t>
      </w:r>
    </w:p>
    <w:p w14:paraId="7CDFC896" w14:textId="77777777" w:rsidR="00AE23B7" w:rsidRPr="00EC6766" w:rsidRDefault="00AE23B7" w:rsidP="00EC6766">
      <w:pPr>
        <w:pStyle w:val="Odstavecseseznamem"/>
        <w:numPr>
          <w:ilvl w:val="0"/>
          <w:numId w:val="17"/>
        </w:numPr>
        <w:ind w:left="851"/>
        <w:jc w:val="both"/>
        <w:rPr>
          <w:rFonts w:ascii="Century Gothic" w:hAnsi="Century Gothic"/>
          <w:sz w:val="22"/>
          <w:szCs w:val="22"/>
        </w:rPr>
      </w:pPr>
      <w:r w:rsidRPr="00EC6766">
        <w:rPr>
          <w:rFonts w:ascii="Century Gothic" w:hAnsi="Century Gothic"/>
          <w:sz w:val="22"/>
          <w:szCs w:val="22"/>
        </w:rPr>
        <w:t>den odeslání daňového dokladu (faktury);</w:t>
      </w:r>
    </w:p>
    <w:p w14:paraId="301F10DD" w14:textId="77777777" w:rsidR="00AE23B7" w:rsidRPr="00EC6766" w:rsidRDefault="00AE23B7" w:rsidP="00EC6766">
      <w:pPr>
        <w:pStyle w:val="Odstavecseseznamem"/>
        <w:numPr>
          <w:ilvl w:val="0"/>
          <w:numId w:val="17"/>
        </w:numPr>
        <w:ind w:left="851"/>
        <w:jc w:val="both"/>
        <w:rPr>
          <w:rFonts w:ascii="Century Gothic" w:hAnsi="Century Gothic"/>
          <w:sz w:val="22"/>
          <w:szCs w:val="22"/>
        </w:rPr>
      </w:pPr>
      <w:r w:rsidRPr="00EC6766">
        <w:rPr>
          <w:rFonts w:ascii="Century Gothic" w:hAnsi="Century Gothic"/>
          <w:sz w:val="22"/>
          <w:szCs w:val="22"/>
        </w:rPr>
        <w:t>počet příloh;</w:t>
      </w:r>
    </w:p>
    <w:p w14:paraId="32D6B731" w14:textId="3BC16ECA" w:rsidR="00AE23B7" w:rsidRPr="00EC6766" w:rsidRDefault="0013098B" w:rsidP="00EC6766">
      <w:pPr>
        <w:pStyle w:val="Odstavecseseznamem"/>
        <w:numPr>
          <w:ilvl w:val="0"/>
          <w:numId w:val="17"/>
        </w:numPr>
        <w:ind w:left="851"/>
        <w:jc w:val="both"/>
        <w:rPr>
          <w:rFonts w:ascii="Century Gothic" w:hAnsi="Century Gothic"/>
          <w:sz w:val="22"/>
          <w:szCs w:val="22"/>
        </w:rPr>
      </w:pPr>
      <w:r w:rsidRPr="00EC6766">
        <w:rPr>
          <w:rFonts w:ascii="Century Gothic" w:hAnsi="Century Gothic"/>
          <w:sz w:val="22"/>
          <w:szCs w:val="22"/>
        </w:rPr>
        <w:t xml:space="preserve">razítko a podpisem </w:t>
      </w:r>
      <w:r w:rsidR="00FD0B86" w:rsidRPr="00EC6766">
        <w:rPr>
          <w:rFonts w:ascii="Century Gothic" w:hAnsi="Century Gothic"/>
          <w:sz w:val="22"/>
          <w:szCs w:val="22"/>
        </w:rPr>
        <w:t>D</w:t>
      </w:r>
      <w:r w:rsidRPr="00EC6766">
        <w:rPr>
          <w:rFonts w:ascii="Century Gothic" w:hAnsi="Century Gothic"/>
          <w:sz w:val="22"/>
          <w:szCs w:val="22"/>
        </w:rPr>
        <w:t>odavatele</w:t>
      </w:r>
      <w:r w:rsidR="00AE23B7" w:rsidRPr="00EC6766">
        <w:rPr>
          <w:rFonts w:ascii="Century Gothic" w:hAnsi="Century Gothic"/>
          <w:sz w:val="22"/>
          <w:szCs w:val="22"/>
        </w:rPr>
        <w:t>;</w:t>
      </w:r>
    </w:p>
    <w:p w14:paraId="723EA286" w14:textId="6AB9D9CD" w:rsidR="00CA0BD3" w:rsidRPr="00EC6766" w:rsidRDefault="00AE23B7" w:rsidP="00EC6766">
      <w:pPr>
        <w:pStyle w:val="Odstavecseseznamem"/>
        <w:numPr>
          <w:ilvl w:val="0"/>
          <w:numId w:val="17"/>
        </w:numPr>
        <w:spacing w:after="120"/>
        <w:ind w:left="850" w:hanging="357"/>
        <w:contextualSpacing w:val="0"/>
        <w:jc w:val="both"/>
        <w:rPr>
          <w:rFonts w:ascii="Century Gothic" w:hAnsi="Century Gothic"/>
          <w:sz w:val="22"/>
          <w:szCs w:val="22"/>
        </w:rPr>
      </w:pPr>
      <w:r w:rsidRPr="00EC6766">
        <w:rPr>
          <w:rFonts w:ascii="Century Gothic" w:hAnsi="Century Gothic"/>
          <w:sz w:val="22"/>
          <w:szCs w:val="22"/>
        </w:rPr>
        <w:t xml:space="preserve">číslo bankovního účtu </w:t>
      </w:r>
      <w:r w:rsidR="00FD0B86" w:rsidRPr="00EC6766">
        <w:rPr>
          <w:rFonts w:ascii="Century Gothic" w:hAnsi="Century Gothic"/>
          <w:sz w:val="22"/>
          <w:szCs w:val="22"/>
        </w:rPr>
        <w:t>D</w:t>
      </w:r>
      <w:r w:rsidR="0013098B" w:rsidRPr="00EC6766">
        <w:rPr>
          <w:rFonts w:ascii="Century Gothic" w:hAnsi="Century Gothic"/>
          <w:sz w:val="22"/>
          <w:szCs w:val="22"/>
        </w:rPr>
        <w:t>odava</w:t>
      </w:r>
      <w:r w:rsidRPr="00EC6766">
        <w:rPr>
          <w:rFonts w:ascii="Century Gothic" w:hAnsi="Century Gothic"/>
          <w:sz w:val="22"/>
          <w:szCs w:val="22"/>
        </w:rPr>
        <w:t>tele.</w:t>
      </w:r>
    </w:p>
    <w:p w14:paraId="67EDD2B5" w14:textId="5B594EB4" w:rsidR="00AE23B7" w:rsidRPr="00EC6766" w:rsidRDefault="00CA0BD3" w:rsidP="00EC6766">
      <w:pPr>
        <w:pStyle w:val="Odstavecseseznamem"/>
        <w:numPr>
          <w:ilvl w:val="0"/>
          <w:numId w:val="23"/>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Pokud daňový doklad (</w:t>
      </w:r>
      <w:r w:rsidR="00650BA3" w:rsidRPr="00EB0F81">
        <w:rPr>
          <w:rFonts w:ascii="Century Gothic" w:hAnsi="Century Gothic"/>
          <w:sz w:val="22"/>
          <w:szCs w:val="22"/>
        </w:rPr>
        <w:t>dále jen „</w:t>
      </w:r>
      <w:r w:rsidRPr="00EB0F81">
        <w:rPr>
          <w:rFonts w:ascii="Century Gothic" w:hAnsi="Century Gothic"/>
          <w:sz w:val="22"/>
          <w:szCs w:val="22"/>
        </w:rPr>
        <w:t>faktura</w:t>
      </w:r>
      <w:r w:rsidR="00650BA3" w:rsidRPr="00EB0F81">
        <w:rPr>
          <w:rFonts w:ascii="Century Gothic" w:hAnsi="Century Gothic"/>
          <w:sz w:val="22"/>
          <w:szCs w:val="22"/>
        </w:rPr>
        <w:t>“</w:t>
      </w:r>
      <w:r w:rsidRPr="00EB0F81">
        <w:rPr>
          <w:rFonts w:ascii="Century Gothic" w:hAnsi="Century Gothic"/>
          <w:sz w:val="22"/>
          <w:szCs w:val="22"/>
        </w:rPr>
        <w:t xml:space="preserve">) neobsahuje všechny zákonem a </w:t>
      </w:r>
      <w:r w:rsidR="00F21EA9" w:rsidRPr="00EB0F81">
        <w:rPr>
          <w:rFonts w:ascii="Century Gothic" w:hAnsi="Century Gothic"/>
          <w:sz w:val="22"/>
          <w:szCs w:val="22"/>
        </w:rPr>
        <w:t>S</w:t>
      </w:r>
      <w:r w:rsidRPr="00EB0F81">
        <w:rPr>
          <w:rFonts w:ascii="Century Gothic" w:hAnsi="Century Gothic"/>
          <w:sz w:val="22"/>
          <w:szCs w:val="22"/>
        </w:rPr>
        <w:t xml:space="preserve">mlouvou stanovené náležitosti, je </w:t>
      </w:r>
      <w:r w:rsidR="00416677" w:rsidRPr="00EB0F81">
        <w:rPr>
          <w:rFonts w:ascii="Century Gothic" w:hAnsi="Century Gothic"/>
          <w:sz w:val="22"/>
          <w:szCs w:val="22"/>
        </w:rPr>
        <w:t>O</w:t>
      </w:r>
      <w:r w:rsidRPr="00EB0F81">
        <w:rPr>
          <w:rFonts w:ascii="Century Gothic" w:hAnsi="Century Gothic"/>
          <w:sz w:val="22"/>
          <w:szCs w:val="22"/>
        </w:rPr>
        <w:t xml:space="preserve">bjednatel oprávněn ji do data splatnosti vrátit s tím, že </w:t>
      </w:r>
      <w:r w:rsidR="00416677" w:rsidRPr="00EB0F81">
        <w:rPr>
          <w:rFonts w:ascii="Century Gothic" w:hAnsi="Century Gothic"/>
          <w:sz w:val="22"/>
          <w:szCs w:val="22"/>
        </w:rPr>
        <w:t>D</w:t>
      </w:r>
      <w:r w:rsidR="0013098B" w:rsidRPr="00EB0F81">
        <w:rPr>
          <w:rFonts w:ascii="Century Gothic" w:hAnsi="Century Gothic"/>
          <w:sz w:val="22"/>
          <w:szCs w:val="22"/>
        </w:rPr>
        <w:t>odavatel</w:t>
      </w:r>
      <w:r w:rsidRPr="00EB0F81">
        <w:rPr>
          <w:rFonts w:ascii="Century Gothic" w:hAnsi="Century Gothic"/>
          <w:sz w:val="22"/>
          <w:szCs w:val="22"/>
        </w:rPr>
        <w:t xml:space="preserve"> je poté povinen vystavit nov</w:t>
      </w:r>
      <w:r w:rsidR="00650BA3" w:rsidRPr="00EB0F81">
        <w:rPr>
          <w:rFonts w:ascii="Century Gothic" w:hAnsi="Century Gothic"/>
          <w:sz w:val="22"/>
          <w:szCs w:val="22"/>
        </w:rPr>
        <w:t>ou</w:t>
      </w:r>
      <w:r w:rsidRPr="00EB0F81">
        <w:rPr>
          <w:rFonts w:ascii="Century Gothic" w:hAnsi="Century Gothic"/>
          <w:sz w:val="22"/>
          <w:szCs w:val="22"/>
        </w:rPr>
        <w:t xml:space="preserve"> fakturu s novým termínem splatnosti. Ve vrácené faktuře musí </w:t>
      </w:r>
      <w:r w:rsidR="00416677" w:rsidRPr="00EB0F81">
        <w:rPr>
          <w:rFonts w:ascii="Century Gothic" w:hAnsi="Century Gothic"/>
          <w:sz w:val="22"/>
          <w:szCs w:val="22"/>
        </w:rPr>
        <w:t>O</w:t>
      </w:r>
      <w:r w:rsidRPr="00EB0F81">
        <w:rPr>
          <w:rFonts w:ascii="Century Gothic" w:hAnsi="Century Gothic"/>
          <w:sz w:val="22"/>
          <w:szCs w:val="22"/>
        </w:rPr>
        <w:t xml:space="preserve">bjednatel vyznačit důvod vrácení. </w:t>
      </w:r>
      <w:r w:rsidR="00BA32DB" w:rsidRPr="00EB0F81">
        <w:rPr>
          <w:rFonts w:ascii="Century Gothic" w:hAnsi="Century Gothic"/>
          <w:sz w:val="22"/>
          <w:szCs w:val="22"/>
        </w:rPr>
        <w:t>Dodavatel</w:t>
      </w:r>
      <w:r w:rsidRPr="00EB0F81">
        <w:rPr>
          <w:rFonts w:ascii="Century Gothic" w:hAnsi="Century Gothic"/>
          <w:sz w:val="22"/>
          <w:szCs w:val="22"/>
        </w:rPr>
        <w:t xml:space="preserve"> je povinen vystavit nov</w:t>
      </w:r>
      <w:r w:rsidR="00650BA3" w:rsidRPr="00EB0F81">
        <w:rPr>
          <w:rFonts w:ascii="Century Gothic" w:hAnsi="Century Gothic"/>
          <w:sz w:val="22"/>
          <w:szCs w:val="22"/>
        </w:rPr>
        <w:t xml:space="preserve">ou </w:t>
      </w:r>
      <w:r w:rsidRPr="00EB0F81">
        <w:rPr>
          <w:rFonts w:ascii="Century Gothic" w:hAnsi="Century Gothic"/>
          <w:sz w:val="22"/>
          <w:szCs w:val="22"/>
        </w:rPr>
        <w:t xml:space="preserve">fakturu s tím, že oprávněným vrácením faktury </w:t>
      </w:r>
      <w:r w:rsidRPr="00EC6766">
        <w:rPr>
          <w:rFonts w:ascii="Century Gothic" w:hAnsi="Century Gothic"/>
          <w:sz w:val="22"/>
          <w:szCs w:val="22"/>
        </w:rPr>
        <w:t>přestává běžet původní lhůta splatnosti a běží nová lhůta</w:t>
      </w:r>
      <w:r w:rsidR="00F21EA9" w:rsidRPr="00EC6766">
        <w:rPr>
          <w:rFonts w:ascii="Century Gothic" w:hAnsi="Century Gothic"/>
          <w:sz w:val="22"/>
          <w:szCs w:val="22"/>
        </w:rPr>
        <w:t>,</w:t>
      </w:r>
      <w:r w:rsidRPr="00EC6766">
        <w:rPr>
          <w:rFonts w:ascii="Century Gothic" w:hAnsi="Century Gothic"/>
          <w:sz w:val="22"/>
          <w:szCs w:val="22"/>
        </w:rPr>
        <w:t xml:space="preserve"> stanovená v čl. </w:t>
      </w:r>
      <w:r w:rsidR="00F55BFD" w:rsidRPr="00EC6766">
        <w:rPr>
          <w:rFonts w:ascii="Century Gothic" w:hAnsi="Century Gothic"/>
          <w:sz w:val="22"/>
          <w:szCs w:val="22"/>
        </w:rPr>
        <w:t>III</w:t>
      </w:r>
      <w:r w:rsidRPr="00EC6766">
        <w:rPr>
          <w:rFonts w:ascii="Century Gothic" w:hAnsi="Century Gothic"/>
          <w:sz w:val="22"/>
          <w:szCs w:val="22"/>
        </w:rPr>
        <w:t>.</w:t>
      </w:r>
      <w:r w:rsidR="00F55BFD" w:rsidRPr="00EC6766">
        <w:rPr>
          <w:rFonts w:ascii="Century Gothic" w:hAnsi="Century Gothic"/>
          <w:sz w:val="22"/>
          <w:szCs w:val="22"/>
        </w:rPr>
        <w:t xml:space="preserve"> odst. </w:t>
      </w:r>
      <w:r w:rsidR="003B0754" w:rsidRPr="00EC6766">
        <w:rPr>
          <w:rFonts w:ascii="Century Gothic" w:hAnsi="Century Gothic"/>
          <w:sz w:val="22"/>
          <w:szCs w:val="22"/>
        </w:rPr>
        <w:t>7</w:t>
      </w:r>
      <w:r w:rsidRPr="00EC6766">
        <w:rPr>
          <w:rFonts w:ascii="Century Gothic" w:hAnsi="Century Gothic"/>
          <w:sz w:val="22"/>
          <w:szCs w:val="22"/>
        </w:rPr>
        <w:t xml:space="preserve">. této </w:t>
      </w:r>
      <w:r w:rsidR="00F21EA9" w:rsidRPr="00EC6766">
        <w:rPr>
          <w:rFonts w:ascii="Century Gothic" w:hAnsi="Century Gothic"/>
          <w:sz w:val="22"/>
          <w:szCs w:val="22"/>
        </w:rPr>
        <w:t>S</w:t>
      </w:r>
      <w:r w:rsidRPr="00EC6766">
        <w:rPr>
          <w:rFonts w:ascii="Century Gothic" w:hAnsi="Century Gothic"/>
          <w:sz w:val="22"/>
          <w:szCs w:val="22"/>
        </w:rPr>
        <w:t>mlouvy</w:t>
      </w:r>
      <w:r w:rsidR="00F21EA9" w:rsidRPr="00EC6766">
        <w:rPr>
          <w:rFonts w:ascii="Century Gothic" w:hAnsi="Century Gothic"/>
          <w:sz w:val="22"/>
          <w:szCs w:val="22"/>
        </w:rPr>
        <w:t>,</w:t>
      </w:r>
      <w:r w:rsidRPr="00EC6766">
        <w:rPr>
          <w:rFonts w:ascii="Century Gothic" w:hAnsi="Century Gothic"/>
          <w:sz w:val="22"/>
          <w:szCs w:val="22"/>
        </w:rPr>
        <w:t xml:space="preserve"> ode dne prokazatelného doručení opraveného a všemi náležitostmi opatřené</w:t>
      </w:r>
      <w:r w:rsidR="003A1470">
        <w:rPr>
          <w:rFonts w:ascii="Century Gothic" w:hAnsi="Century Gothic"/>
          <w:sz w:val="22"/>
          <w:szCs w:val="22"/>
        </w:rPr>
        <w:t xml:space="preserve"> </w:t>
      </w:r>
      <w:r w:rsidRPr="00EC6766">
        <w:rPr>
          <w:rFonts w:ascii="Century Gothic" w:hAnsi="Century Gothic"/>
          <w:sz w:val="22"/>
          <w:szCs w:val="22"/>
        </w:rPr>
        <w:t xml:space="preserve">faktury </w:t>
      </w:r>
      <w:r w:rsidR="00416677" w:rsidRPr="00EC6766">
        <w:rPr>
          <w:rFonts w:ascii="Century Gothic" w:hAnsi="Century Gothic"/>
          <w:sz w:val="22"/>
          <w:szCs w:val="22"/>
        </w:rPr>
        <w:t>O</w:t>
      </w:r>
      <w:r w:rsidRPr="00EC6766">
        <w:rPr>
          <w:rFonts w:ascii="Century Gothic" w:hAnsi="Century Gothic"/>
          <w:sz w:val="22"/>
          <w:szCs w:val="22"/>
        </w:rPr>
        <w:t>bjednateli.</w:t>
      </w:r>
    </w:p>
    <w:p w14:paraId="647F7476" w14:textId="464DDA41" w:rsidR="0026616F" w:rsidRPr="00EC6766" w:rsidRDefault="00683200" w:rsidP="00EC6766">
      <w:pPr>
        <w:pStyle w:val="Odstavecseseznamem"/>
        <w:numPr>
          <w:ilvl w:val="0"/>
          <w:numId w:val="23"/>
        </w:numPr>
        <w:spacing w:after="120"/>
        <w:ind w:left="0"/>
        <w:jc w:val="both"/>
        <w:rPr>
          <w:rFonts w:ascii="Century Gothic" w:hAnsi="Century Gothic"/>
          <w:sz w:val="22"/>
          <w:szCs w:val="22"/>
        </w:rPr>
      </w:pPr>
      <w:r w:rsidRPr="00EC6766">
        <w:rPr>
          <w:rFonts w:ascii="Century Gothic" w:hAnsi="Century Gothic"/>
          <w:sz w:val="22"/>
          <w:szCs w:val="22"/>
        </w:rPr>
        <w:t xml:space="preserve">Dodavatel prohlašuje, že není veden v registru nespolehlivých plátců DPH a že číslo bankovního účtu </w:t>
      </w:r>
      <w:r w:rsidR="00416677" w:rsidRPr="00EC6766">
        <w:rPr>
          <w:rFonts w:ascii="Century Gothic" w:hAnsi="Century Gothic"/>
          <w:sz w:val="22"/>
          <w:szCs w:val="22"/>
        </w:rPr>
        <w:t>D</w:t>
      </w:r>
      <w:r w:rsidRPr="00EC6766">
        <w:rPr>
          <w:rFonts w:ascii="Century Gothic" w:hAnsi="Century Gothic"/>
          <w:sz w:val="22"/>
          <w:szCs w:val="22"/>
        </w:rPr>
        <w:t xml:space="preserve">odavatele uvedené v této </w:t>
      </w:r>
      <w:r w:rsidR="00F21EA9" w:rsidRPr="00EC6766">
        <w:rPr>
          <w:rFonts w:ascii="Century Gothic" w:hAnsi="Century Gothic"/>
          <w:sz w:val="22"/>
          <w:szCs w:val="22"/>
        </w:rPr>
        <w:t>S</w:t>
      </w:r>
      <w:r w:rsidRPr="00EC6766">
        <w:rPr>
          <w:rFonts w:ascii="Century Gothic" w:hAnsi="Century Gothic"/>
          <w:sz w:val="22"/>
          <w:szCs w:val="22"/>
        </w:rPr>
        <w:t xml:space="preserve">mlouvě či později písemně oznámené </w:t>
      </w:r>
      <w:r w:rsidR="00416677" w:rsidRPr="00EC6766">
        <w:rPr>
          <w:rFonts w:ascii="Century Gothic" w:hAnsi="Century Gothic"/>
          <w:sz w:val="22"/>
          <w:szCs w:val="22"/>
        </w:rPr>
        <w:t>O</w:t>
      </w:r>
      <w:r w:rsidRPr="00EC6766">
        <w:rPr>
          <w:rFonts w:ascii="Century Gothic" w:hAnsi="Century Gothic"/>
          <w:sz w:val="22"/>
          <w:szCs w:val="22"/>
        </w:rPr>
        <w:t xml:space="preserve">bjednateli je ohledně </w:t>
      </w:r>
      <w:r w:rsidR="00416677" w:rsidRPr="00EC6766">
        <w:rPr>
          <w:rFonts w:ascii="Century Gothic" w:hAnsi="Century Gothic"/>
          <w:sz w:val="22"/>
          <w:szCs w:val="22"/>
        </w:rPr>
        <w:t>D</w:t>
      </w:r>
      <w:r w:rsidRPr="00EC6766">
        <w:rPr>
          <w:rFonts w:ascii="Century Gothic" w:hAnsi="Century Gothic"/>
          <w:sz w:val="22"/>
          <w:szCs w:val="22"/>
        </w:rPr>
        <w:t>odavatele řádně uvedeno v registru plátců DPH</w:t>
      </w:r>
      <w:r w:rsidR="00F74B7B" w:rsidRPr="00EC6766">
        <w:rPr>
          <w:rFonts w:ascii="Century Gothic" w:hAnsi="Century Gothic"/>
          <w:sz w:val="22"/>
          <w:szCs w:val="22"/>
        </w:rPr>
        <w:t>,</w:t>
      </w:r>
      <w:r w:rsidRPr="00EC6766">
        <w:rPr>
          <w:rFonts w:ascii="Century Gothic" w:hAnsi="Century Gothic"/>
          <w:sz w:val="22"/>
          <w:szCs w:val="22"/>
        </w:rPr>
        <w:t xml:space="preserve"> jako bankovní účet určený ke zveřejnění. Dodavatel se zavazuje, že stane-li se po dobu trvání této </w:t>
      </w:r>
      <w:r w:rsidR="00F21EA9" w:rsidRPr="00EC6766">
        <w:rPr>
          <w:rFonts w:ascii="Century Gothic" w:hAnsi="Century Gothic"/>
          <w:sz w:val="22"/>
          <w:szCs w:val="22"/>
        </w:rPr>
        <w:t>S</w:t>
      </w:r>
      <w:r w:rsidRPr="00EC6766">
        <w:rPr>
          <w:rFonts w:ascii="Century Gothic" w:hAnsi="Century Gothic"/>
          <w:sz w:val="22"/>
          <w:szCs w:val="22"/>
        </w:rPr>
        <w:t xml:space="preserve">mlouvy nespolehlivým plátcem ve smyslu zákona č. 235/2004 Sb., o dani z přidané hodnoty, v platném znění (dále jen „Nespolehlivý plátce“), oznámí tuto skutečnost neprodleně písemně </w:t>
      </w:r>
      <w:r w:rsidR="00416677" w:rsidRPr="00EC6766">
        <w:rPr>
          <w:rFonts w:ascii="Century Gothic" w:hAnsi="Century Gothic"/>
          <w:sz w:val="22"/>
          <w:szCs w:val="22"/>
        </w:rPr>
        <w:t>O</w:t>
      </w:r>
      <w:r w:rsidRPr="00EC6766">
        <w:rPr>
          <w:rFonts w:ascii="Century Gothic" w:hAnsi="Century Gothic"/>
          <w:sz w:val="22"/>
          <w:szCs w:val="22"/>
        </w:rPr>
        <w:t>bjednateli. Dodavatel</w:t>
      </w:r>
      <w:r w:rsidR="00416677" w:rsidRPr="00EC6766">
        <w:rPr>
          <w:rFonts w:ascii="Century Gothic" w:hAnsi="Century Gothic"/>
          <w:sz w:val="22"/>
          <w:szCs w:val="22"/>
        </w:rPr>
        <w:t xml:space="preserve"> se</w:t>
      </w:r>
      <w:r w:rsidRPr="00EC6766">
        <w:rPr>
          <w:rFonts w:ascii="Century Gothic" w:hAnsi="Century Gothic"/>
          <w:sz w:val="22"/>
          <w:szCs w:val="22"/>
        </w:rPr>
        <w:t xml:space="preserve"> zavazuje zaplatit </w:t>
      </w:r>
      <w:r w:rsidR="00416677" w:rsidRPr="00EC6766">
        <w:rPr>
          <w:rFonts w:ascii="Century Gothic" w:hAnsi="Century Gothic"/>
          <w:sz w:val="22"/>
          <w:szCs w:val="22"/>
        </w:rPr>
        <w:t>O</w:t>
      </w:r>
      <w:r w:rsidRPr="00EC6766">
        <w:rPr>
          <w:rFonts w:ascii="Century Gothic" w:hAnsi="Century Gothic"/>
          <w:sz w:val="22"/>
          <w:szCs w:val="22"/>
        </w:rPr>
        <w:t xml:space="preserve">bjednateli smluvní pokutu ve výši 100.000,- Kč pro případ porušení povinnosti </w:t>
      </w:r>
      <w:r w:rsidR="00416677" w:rsidRPr="00EC6766">
        <w:rPr>
          <w:rFonts w:ascii="Century Gothic" w:hAnsi="Century Gothic"/>
          <w:sz w:val="22"/>
          <w:szCs w:val="22"/>
        </w:rPr>
        <w:t>D</w:t>
      </w:r>
      <w:r w:rsidR="000D6486" w:rsidRPr="00EC6766">
        <w:rPr>
          <w:rFonts w:ascii="Century Gothic" w:hAnsi="Century Gothic"/>
          <w:sz w:val="22"/>
          <w:szCs w:val="22"/>
        </w:rPr>
        <w:t>odavatele</w:t>
      </w:r>
      <w:r w:rsidRPr="00EC6766">
        <w:rPr>
          <w:rFonts w:ascii="Century Gothic" w:hAnsi="Century Gothic"/>
          <w:sz w:val="22"/>
          <w:szCs w:val="22"/>
        </w:rPr>
        <w:t xml:space="preserve"> oznámit </w:t>
      </w:r>
      <w:r w:rsidR="00416677" w:rsidRPr="00EC6766">
        <w:rPr>
          <w:rFonts w:ascii="Century Gothic" w:hAnsi="Century Gothic"/>
          <w:sz w:val="22"/>
          <w:szCs w:val="22"/>
        </w:rPr>
        <w:t>O</w:t>
      </w:r>
      <w:r w:rsidRPr="00EC6766">
        <w:rPr>
          <w:rFonts w:ascii="Century Gothic" w:hAnsi="Century Gothic"/>
          <w:sz w:val="22"/>
          <w:szCs w:val="22"/>
        </w:rPr>
        <w:t xml:space="preserve">bjednateli, že se </w:t>
      </w:r>
      <w:r w:rsidR="00416677" w:rsidRPr="00EC6766">
        <w:rPr>
          <w:rFonts w:ascii="Century Gothic" w:hAnsi="Century Gothic"/>
          <w:sz w:val="22"/>
          <w:szCs w:val="22"/>
        </w:rPr>
        <w:t>D</w:t>
      </w:r>
      <w:r w:rsidRPr="00EC6766">
        <w:rPr>
          <w:rFonts w:ascii="Century Gothic" w:hAnsi="Century Gothic"/>
          <w:sz w:val="22"/>
          <w:szCs w:val="22"/>
        </w:rPr>
        <w:t>odavatel stal Nespolehlivým plátcem a</w:t>
      </w:r>
      <w:r w:rsidR="000D6486" w:rsidRPr="00EC6766">
        <w:rPr>
          <w:rFonts w:ascii="Century Gothic" w:hAnsi="Century Gothic"/>
          <w:sz w:val="22"/>
          <w:szCs w:val="22"/>
        </w:rPr>
        <w:t>/nebo pro případ, že</w:t>
      </w:r>
      <w:r w:rsidRPr="00EC6766">
        <w:rPr>
          <w:rFonts w:ascii="Century Gothic" w:hAnsi="Century Gothic"/>
          <w:sz w:val="22"/>
          <w:szCs w:val="22"/>
        </w:rPr>
        <w:t xml:space="preserve"> </w:t>
      </w:r>
      <w:r w:rsidR="00416677" w:rsidRPr="00EC6766">
        <w:rPr>
          <w:rFonts w:ascii="Century Gothic" w:hAnsi="Century Gothic"/>
          <w:sz w:val="22"/>
          <w:szCs w:val="22"/>
        </w:rPr>
        <w:t>D</w:t>
      </w:r>
      <w:r w:rsidRPr="00EC6766">
        <w:rPr>
          <w:rFonts w:ascii="Century Gothic" w:hAnsi="Century Gothic"/>
          <w:sz w:val="22"/>
          <w:szCs w:val="22"/>
        </w:rPr>
        <w:t>odavatel</w:t>
      </w:r>
      <w:r w:rsidR="00F21EA9" w:rsidRPr="00EC6766">
        <w:rPr>
          <w:rFonts w:ascii="Century Gothic" w:hAnsi="Century Gothic"/>
          <w:sz w:val="22"/>
          <w:szCs w:val="22"/>
        </w:rPr>
        <w:t>,</w:t>
      </w:r>
      <w:r w:rsidRPr="00EC6766">
        <w:rPr>
          <w:rFonts w:ascii="Century Gothic" w:hAnsi="Century Gothic"/>
          <w:sz w:val="22"/>
          <w:szCs w:val="22"/>
        </w:rPr>
        <w:t xml:space="preserve"> jako číslo bankovního účtu pro účely placení měsíční ceny</w:t>
      </w:r>
      <w:r w:rsidR="00F21EA9" w:rsidRPr="00EC6766">
        <w:rPr>
          <w:rFonts w:ascii="Century Gothic" w:hAnsi="Century Gothic"/>
          <w:sz w:val="22"/>
          <w:szCs w:val="22"/>
        </w:rPr>
        <w:t>,</w:t>
      </w:r>
      <w:r w:rsidRPr="00EC6766">
        <w:rPr>
          <w:rFonts w:ascii="Century Gothic" w:hAnsi="Century Gothic"/>
          <w:sz w:val="22"/>
          <w:szCs w:val="22"/>
        </w:rPr>
        <w:t xml:space="preserve"> sdělí </w:t>
      </w:r>
      <w:r w:rsidR="00416677" w:rsidRPr="00EC6766">
        <w:rPr>
          <w:rFonts w:ascii="Century Gothic" w:hAnsi="Century Gothic"/>
          <w:sz w:val="22"/>
          <w:szCs w:val="22"/>
        </w:rPr>
        <w:t>O</w:t>
      </w:r>
      <w:r w:rsidRPr="00EC6766">
        <w:rPr>
          <w:rFonts w:ascii="Century Gothic" w:hAnsi="Century Gothic"/>
          <w:sz w:val="22"/>
          <w:szCs w:val="22"/>
        </w:rPr>
        <w:t xml:space="preserve">bjednateli bankovní účet, který nebyl ohledně </w:t>
      </w:r>
      <w:r w:rsidR="00416677" w:rsidRPr="00EC6766">
        <w:rPr>
          <w:rFonts w:ascii="Century Gothic" w:hAnsi="Century Gothic"/>
          <w:sz w:val="22"/>
          <w:szCs w:val="22"/>
        </w:rPr>
        <w:t>D</w:t>
      </w:r>
      <w:r w:rsidRPr="00EC6766">
        <w:rPr>
          <w:rFonts w:ascii="Century Gothic" w:hAnsi="Century Gothic"/>
          <w:sz w:val="22"/>
          <w:szCs w:val="22"/>
        </w:rPr>
        <w:t xml:space="preserve">odavatele zveřejněn v registru plátců DPH. Stane-li se </w:t>
      </w:r>
      <w:r w:rsidR="00416677" w:rsidRPr="00EC6766">
        <w:rPr>
          <w:rFonts w:ascii="Century Gothic" w:hAnsi="Century Gothic"/>
          <w:sz w:val="22"/>
          <w:szCs w:val="22"/>
        </w:rPr>
        <w:t>D</w:t>
      </w:r>
      <w:r w:rsidRPr="00EC6766">
        <w:rPr>
          <w:rFonts w:ascii="Century Gothic" w:hAnsi="Century Gothic"/>
          <w:sz w:val="22"/>
          <w:szCs w:val="22"/>
        </w:rPr>
        <w:t xml:space="preserve">odavatel </w:t>
      </w:r>
      <w:r w:rsidR="00F74B7B" w:rsidRPr="00EC6766">
        <w:rPr>
          <w:rFonts w:ascii="Century Gothic" w:hAnsi="Century Gothic"/>
          <w:sz w:val="22"/>
          <w:szCs w:val="22"/>
        </w:rPr>
        <w:t>N</w:t>
      </w:r>
      <w:r w:rsidRPr="00EC6766">
        <w:rPr>
          <w:rFonts w:ascii="Century Gothic" w:hAnsi="Century Gothic"/>
          <w:sz w:val="22"/>
          <w:szCs w:val="22"/>
        </w:rPr>
        <w:t xml:space="preserve">espolehlivým plátcem před uhrazením faktury měsíční ceny, je </w:t>
      </w:r>
      <w:r w:rsidR="00416677" w:rsidRPr="00EC6766">
        <w:rPr>
          <w:rFonts w:ascii="Century Gothic" w:hAnsi="Century Gothic"/>
          <w:sz w:val="22"/>
          <w:szCs w:val="22"/>
        </w:rPr>
        <w:t>O</w:t>
      </w:r>
      <w:r w:rsidRPr="00EC6766">
        <w:rPr>
          <w:rFonts w:ascii="Century Gothic" w:hAnsi="Century Gothic"/>
          <w:sz w:val="22"/>
          <w:szCs w:val="22"/>
        </w:rPr>
        <w:t xml:space="preserve">bjednatel oprávněn zaplatit daň z přidané hodnoty z měsíční ceny, kterou mu fakturoval </w:t>
      </w:r>
      <w:r w:rsidR="00416677" w:rsidRPr="00EC6766">
        <w:rPr>
          <w:rFonts w:ascii="Century Gothic" w:hAnsi="Century Gothic"/>
          <w:sz w:val="22"/>
          <w:szCs w:val="22"/>
        </w:rPr>
        <w:t>D</w:t>
      </w:r>
      <w:r w:rsidRPr="00EC6766">
        <w:rPr>
          <w:rFonts w:ascii="Century Gothic" w:hAnsi="Century Gothic"/>
          <w:sz w:val="22"/>
          <w:szCs w:val="22"/>
        </w:rPr>
        <w:t xml:space="preserve">odavatel, přímo na účet příslušného správce daně </w:t>
      </w:r>
      <w:r w:rsidR="00416677" w:rsidRPr="00EC6766">
        <w:rPr>
          <w:rFonts w:ascii="Century Gothic" w:hAnsi="Century Gothic"/>
          <w:sz w:val="22"/>
          <w:szCs w:val="22"/>
        </w:rPr>
        <w:t>D</w:t>
      </w:r>
      <w:r w:rsidRPr="00EC6766">
        <w:rPr>
          <w:rFonts w:ascii="Century Gothic" w:hAnsi="Century Gothic"/>
          <w:sz w:val="22"/>
          <w:szCs w:val="22"/>
        </w:rPr>
        <w:t xml:space="preserve">odavatele s tím, že měsíční cena dle této </w:t>
      </w:r>
      <w:r w:rsidR="00626281" w:rsidRPr="00EC6766">
        <w:rPr>
          <w:rFonts w:ascii="Century Gothic" w:hAnsi="Century Gothic"/>
          <w:sz w:val="22"/>
          <w:szCs w:val="22"/>
        </w:rPr>
        <w:t>S</w:t>
      </w:r>
      <w:r w:rsidRPr="00EC6766">
        <w:rPr>
          <w:rFonts w:ascii="Century Gothic" w:hAnsi="Century Gothic"/>
          <w:sz w:val="22"/>
          <w:szCs w:val="22"/>
        </w:rPr>
        <w:t xml:space="preserve">mlouvy bude v části odpovídající dani z přidané hodnoty </w:t>
      </w:r>
      <w:r w:rsidR="00416677" w:rsidRPr="00EC6766">
        <w:rPr>
          <w:rFonts w:ascii="Century Gothic" w:hAnsi="Century Gothic"/>
          <w:sz w:val="22"/>
          <w:szCs w:val="22"/>
        </w:rPr>
        <w:t>D</w:t>
      </w:r>
      <w:r w:rsidRPr="00EC6766">
        <w:rPr>
          <w:rFonts w:ascii="Century Gothic" w:hAnsi="Century Gothic"/>
          <w:sz w:val="22"/>
          <w:szCs w:val="22"/>
        </w:rPr>
        <w:t xml:space="preserve">odavateli řádně uhrazena ze </w:t>
      </w:r>
      <w:r w:rsidRPr="00EC6766">
        <w:rPr>
          <w:rFonts w:ascii="Century Gothic" w:hAnsi="Century Gothic"/>
          <w:sz w:val="22"/>
          <w:szCs w:val="22"/>
        </w:rPr>
        <w:lastRenderedPageBreak/>
        <w:t>st</w:t>
      </w:r>
      <w:r w:rsidR="00626281" w:rsidRPr="00EC6766">
        <w:rPr>
          <w:rFonts w:ascii="Century Gothic" w:hAnsi="Century Gothic"/>
          <w:sz w:val="22"/>
          <w:szCs w:val="22"/>
        </w:rPr>
        <w:t>r</w:t>
      </w:r>
      <w:r w:rsidRPr="00EC6766">
        <w:rPr>
          <w:rFonts w:ascii="Century Gothic" w:hAnsi="Century Gothic"/>
          <w:sz w:val="22"/>
          <w:szCs w:val="22"/>
        </w:rPr>
        <w:t xml:space="preserve">any </w:t>
      </w:r>
      <w:r w:rsidR="00416677" w:rsidRPr="00EC6766">
        <w:rPr>
          <w:rFonts w:ascii="Century Gothic" w:hAnsi="Century Gothic"/>
          <w:sz w:val="22"/>
          <w:szCs w:val="22"/>
        </w:rPr>
        <w:t>O</w:t>
      </w:r>
      <w:r w:rsidRPr="00EC6766">
        <w:rPr>
          <w:rFonts w:ascii="Century Gothic" w:hAnsi="Century Gothic"/>
          <w:sz w:val="22"/>
          <w:szCs w:val="22"/>
        </w:rPr>
        <w:t xml:space="preserve">bjednatele formou tohoto zaplacení daně z přidané hodnoty přímo finančnímu úřadu. Pokud finanční úřad vyzve </w:t>
      </w:r>
      <w:r w:rsidR="00416677" w:rsidRPr="00EC6766">
        <w:rPr>
          <w:rFonts w:ascii="Century Gothic" w:hAnsi="Century Gothic"/>
          <w:sz w:val="22"/>
          <w:szCs w:val="22"/>
        </w:rPr>
        <w:t>O</w:t>
      </w:r>
      <w:r w:rsidRPr="00EC6766">
        <w:rPr>
          <w:rFonts w:ascii="Century Gothic" w:hAnsi="Century Gothic"/>
          <w:sz w:val="22"/>
          <w:szCs w:val="22"/>
        </w:rPr>
        <w:t xml:space="preserve">bjednatele po uhrazení faktury </w:t>
      </w:r>
      <w:r w:rsidR="00416677" w:rsidRPr="00EC6766">
        <w:rPr>
          <w:rFonts w:ascii="Century Gothic" w:hAnsi="Century Gothic"/>
          <w:sz w:val="22"/>
          <w:szCs w:val="22"/>
        </w:rPr>
        <w:t>D</w:t>
      </w:r>
      <w:r w:rsidRPr="00EC6766">
        <w:rPr>
          <w:rFonts w:ascii="Century Gothic" w:hAnsi="Century Gothic"/>
          <w:sz w:val="22"/>
          <w:szCs w:val="22"/>
        </w:rPr>
        <w:t xml:space="preserve">odavatele k placení DPH nezaplacenému </w:t>
      </w:r>
      <w:r w:rsidR="00416677" w:rsidRPr="00EC6766">
        <w:rPr>
          <w:rFonts w:ascii="Century Gothic" w:hAnsi="Century Gothic"/>
          <w:sz w:val="22"/>
          <w:szCs w:val="22"/>
        </w:rPr>
        <w:t>D</w:t>
      </w:r>
      <w:r w:rsidRPr="00EC6766">
        <w:rPr>
          <w:rFonts w:ascii="Century Gothic" w:hAnsi="Century Gothic"/>
          <w:sz w:val="22"/>
          <w:szCs w:val="22"/>
        </w:rPr>
        <w:t xml:space="preserve">odavatelem při realizaci této </w:t>
      </w:r>
      <w:r w:rsidR="00725991" w:rsidRPr="00EC6766">
        <w:rPr>
          <w:rFonts w:ascii="Century Gothic" w:hAnsi="Century Gothic"/>
          <w:sz w:val="22"/>
          <w:szCs w:val="22"/>
        </w:rPr>
        <w:t>S</w:t>
      </w:r>
      <w:r w:rsidRPr="00EC6766">
        <w:rPr>
          <w:rFonts w:ascii="Century Gothic" w:hAnsi="Century Gothic"/>
          <w:sz w:val="22"/>
          <w:szCs w:val="22"/>
        </w:rPr>
        <w:t xml:space="preserve">mlouvy, je </w:t>
      </w:r>
      <w:r w:rsidR="00416677" w:rsidRPr="00EC6766">
        <w:rPr>
          <w:rFonts w:ascii="Century Gothic" w:hAnsi="Century Gothic"/>
          <w:sz w:val="22"/>
          <w:szCs w:val="22"/>
        </w:rPr>
        <w:t>D</w:t>
      </w:r>
      <w:r w:rsidRPr="00EC6766">
        <w:rPr>
          <w:rFonts w:ascii="Century Gothic" w:hAnsi="Century Gothic"/>
          <w:sz w:val="22"/>
          <w:szCs w:val="22"/>
        </w:rPr>
        <w:t xml:space="preserve">odavatel povinen zaplatit </w:t>
      </w:r>
      <w:r w:rsidR="00416677" w:rsidRPr="00EC6766">
        <w:rPr>
          <w:rFonts w:ascii="Century Gothic" w:hAnsi="Century Gothic"/>
          <w:sz w:val="22"/>
          <w:szCs w:val="22"/>
        </w:rPr>
        <w:t>O</w:t>
      </w:r>
      <w:r w:rsidRPr="00EC6766">
        <w:rPr>
          <w:rFonts w:ascii="Century Gothic" w:hAnsi="Century Gothic"/>
          <w:sz w:val="22"/>
          <w:szCs w:val="22"/>
        </w:rPr>
        <w:t xml:space="preserve">bjednateli částku, kterou takto bude povinen </w:t>
      </w:r>
      <w:r w:rsidR="00416677" w:rsidRPr="00EC6766">
        <w:rPr>
          <w:rFonts w:ascii="Century Gothic" w:hAnsi="Century Gothic"/>
          <w:sz w:val="22"/>
          <w:szCs w:val="22"/>
        </w:rPr>
        <w:t>O</w:t>
      </w:r>
      <w:r w:rsidRPr="00EC6766">
        <w:rPr>
          <w:rFonts w:ascii="Century Gothic" w:hAnsi="Century Gothic"/>
          <w:sz w:val="22"/>
          <w:szCs w:val="22"/>
        </w:rPr>
        <w:t xml:space="preserve">bjednatel finančnímu úřadu uhradit, a to do 5 pracovních dnů ode dne oznámení </w:t>
      </w:r>
      <w:r w:rsidR="00416677" w:rsidRPr="00EC6766">
        <w:rPr>
          <w:rFonts w:ascii="Century Gothic" w:hAnsi="Century Gothic"/>
          <w:sz w:val="22"/>
          <w:szCs w:val="22"/>
        </w:rPr>
        <w:t>O</w:t>
      </w:r>
      <w:r w:rsidRPr="00EC6766">
        <w:rPr>
          <w:rFonts w:ascii="Century Gothic" w:hAnsi="Century Gothic"/>
          <w:sz w:val="22"/>
          <w:szCs w:val="22"/>
        </w:rPr>
        <w:t xml:space="preserve">bjednatele </w:t>
      </w:r>
      <w:r w:rsidR="00416677" w:rsidRPr="00EC6766">
        <w:rPr>
          <w:rFonts w:ascii="Century Gothic" w:hAnsi="Century Gothic"/>
          <w:sz w:val="22"/>
          <w:szCs w:val="22"/>
        </w:rPr>
        <w:t>D</w:t>
      </w:r>
      <w:r w:rsidRPr="00EC6766">
        <w:rPr>
          <w:rFonts w:ascii="Century Gothic" w:hAnsi="Century Gothic"/>
          <w:sz w:val="22"/>
          <w:szCs w:val="22"/>
        </w:rPr>
        <w:t>odavateli.</w:t>
      </w:r>
    </w:p>
    <w:p w14:paraId="401AA6C7" w14:textId="77777777" w:rsidR="00907514" w:rsidRPr="00EC6766" w:rsidRDefault="003B0754" w:rsidP="00EC6766">
      <w:pPr>
        <w:widowControl w:val="0"/>
        <w:autoSpaceDE w:val="0"/>
        <w:autoSpaceDN w:val="0"/>
        <w:adjustRightInd w:val="0"/>
        <w:jc w:val="both"/>
        <w:rPr>
          <w:rFonts w:ascii="Century Gothic" w:hAnsi="Century Gothic"/>
          <w:b/>
          <w:sz w:val="22"/>
          <w:szCs w:val="22"/>
          <w:lang w:val="en-US"/>
        </w:rPr>
      </w:pPr>
      <w:r w:rsidRPr="00EC6766">
        <w:rPr>
          <w:rFonts w:ascii="Century Gothic" w:hAnsi="Century Gothic"/>
          <w:b/>
          <w:sz w:val="22"/>
          <w:szCs w:val="22"/>
        </w:rPr>
        <w:t>I</w:t>
      </w:r>
      <w:r w:rsidR="00907514" w:rsidRPr="00EC6766">
        <w:rPr>
          <w:rFonts w:ascii="Century Gothic" w:hAnsi="Century Gothic"/>
          <w:b/>
          <w:sz w:val="22"/>
          <w:szCs w:val="22"/>
        </w:rPr>
        <w:t>V.</w:t>
      </w:r>
    </w:p>
    <w:p w14:paraId="597D0538" w14:textId="7B8FAB80" w:rsidR="00907514" w:rsidRPr="00EC6766" w:rsidRDefault="00907514"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 xml:space="preserve">Trvání a platnost </w:t>
      </w:r>
      <w:r w:rsidR="00626281" w:rsidRPr="00EC6766">
        <w:rPr>
          <w:rFonts w:ascii="Century Gothic" w:hAnsi="Century Gothic"/>
          <w:b/>
          <w:sz w:val="22"/>
          <w:szCs w:val="22"/>
          <w:u w:val="single"/>
        </w:rPr>
        <w:t>S</w:t>
      </w:r>
      <w:r w:rsidRPr="00EC6766">
        <w:rPr>
          <w:rFonts w:ascii="Century Gothic" w:hAnsi="Century Gothic"/>
          <w:b/>
          <w:sz w:val="22"/>
          <w:szCs w:val="22"/>
          <w:u w:val="single"/>
        </w:rPr>
        <w:t>mlouvy</w:t>
      </w:r>
      <w:r w:rsidR="00C66F2F" w:rsidRPr="00EC6766">
        <w:rPr>
          <w:rFonts w:ascii="Century Gothic" w:hAnsi="Century Gothic"/>
          <w:b/>
          <w:sz w:val="22"/>
          <w:szCs w:val="22"/>
          <w:u w:val="single"/>
        </w:rPr>
        <w:t>, záruka</w:t>
      </w:r>
    </w:p>
    <w:p w14:paraId="2C3E28E2" w14:textId="77777777" w:rsidR="00970AFA" w:rsidRPr="00EC6766" w:rsidRDefault="00970AFA" w:rsidP="00EC6766">
      <w:pPr>
        <w:widowControl w:val="0"/>
        <w:autoSpaceDE w:val="0"/>
        <w:autoSpaceDN w:val="0"/>
        <w:adjustRightInd w:val="0"/>
        <w:jc w:val="both"/>
        <w:rPr>
          <w:rFonts w:ascii="Century Gothic" w:hAnsi="Century Gothic"/>
          <w:b/>
          <w:sz w:val="22"/>
          <w:szCs w:val="22"/>
          <w:u w:val="single"/>
        </w:rPr>
      </w:pPr>
    </w:p>
    <w:p w14:paraId="67B34363" w14:textId="5A0A7458" w:rsidR="00907514" w:rsidRPr="00EC6766" w:rsidRDefault="00CA0BD3"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T</w:t>
      </w:r>
      <w:r w:rsidR="00BA32DB" w:rsidRPr="00EC6766">
        <w:rPr>
          <w:rFonts w:ascii="Century Gothic" w:hAnsi="Century Gothic"/>
          <w:sz w:val="22"/>
          <w:szCs w:val="22"/>
        </w:rPr>
        <w:t>a</w:t>
      </w:r>
      <w:r w:rsidR="00B324F7" w:rsidRPr="00EC6766">
        <w:rPr>
          <w:rFonts w:ascii="Century Gothic" w:hAnsi="Century Gothic"/>
          <w:sz w:val="22"/>
          <w:szCs w:val="22"/>
        </w:rPr>
        <w:t xml:space="preserve">to </w:t>
      </w:r>
      <w:r w:rsidR="00626281" w:rsidRPr="00EC6766">
        <w:rPr>
          <w:rFonts w:ascii="Century Gothic" w:hAnsi="Century Gothic"/>
          <w:sz w:val="22"/>
          <w:szCs w:val="22"/>
        </w:rPr>
        <w:t>S</w:t>
      </w:r>
      <w:r w:rsidR="00B324F7" w:rsidRPr="00EC6766">
        <w:rPr>
          <w:rFonts w:ascii="Century Gothic" w:hAnsi="Century Gothic"/>
          <w:sz w:val="22"/>
          <w:szCs w:val="22"/>
        </w:rPr>
        <w:t>mlouva se uzavírá na dobu určitou</w:t>
      </w:r>
      <w:r w:rsidR="00F33AA4" w:rsidRPr="00EC6766">
        <w:rPr>
          <w:rFonts w:ascii="Century Gothic" w:hAnsi="Century Gothic"/>
          <w:sz w:val="22"/>
          <w:szCs w:val="22"/>
        </w:rPr>
        <w:t xml:space="preserve"> na realizaci díla podle čl. II. odst. 1.</w:t>
      </w:r>
      <w:r w:rsidR="00416677" w:rsidRPr="00EC6766">
        <w:rPr>
          <w:rFonts w:ascii="Century Gothic" w:hAnsi="Century Gothic"/>
          <w:sz w:val="22"/>
          <w:szCs w:val="22"/>
        </w:rPr>
        <w:t xml:space="preserve"> této Smlouvy.</w:t>
      </w:r>
    </w:p>
    <w:p w14:paraId="632D0C46" w14:textId="256546A4" w:rsidR="00C66F2F" w:rsidRPr="00EC6766" w:rsidRDefault="00C66F2F"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Dodavatel pos</w:t>
      </w:r>
      <w:r w:rsidR="00B324F7" w:rsidRPr="00EC6766">
        <w:rPr>
          <w:rFonts w:ascii="Century Gothic" w:hAnsi="Century Gothic"/>
          <w:sz w:val="22"/>
          <w:szCs w:val="22"/>
        </w:rPr>
        <w:t>kytuje na předmět díla</w:t>
      </w:r>
      <w:r w:rsidR="00EC2FAF" w:rsidRPr="00EC6766">
        <w:rPr>
          <w:rFonts w:ascii="Century Gothic" w:hAnsi="Century Gothic"/>
          <w:sz w:val="22"/>
          <w:szCs w:val="22"/>
        </w:rPr>
        <w:t xml:space="preserve"> </w:t>
      </w:r>
      <w:r w:rsidR="00B324F7" w:rsidRPr="00EC6766">
        <w:rPr>
          <w:rFonts w:ascii="Century Gothic" w:hAnsi="Century Gothic"/>
          <w:sz w:val="22"/>
          <w:szCs w:val="22"/>
        </w:rPr>
        <w:t xml:space="preserve">záruku </w:t>
      </w:r>
      <w:r w:rsidR="00416677" w:rsidRPr="00EC6766">
        <w:rPr>
          <w:rFonts w:ascii="Century Gothic" w:hAnsi="Century Gothic"/>
          <w:sz w:val="22"/>
          <w:szCs w:val="22"/>
        </w:rPr>
        <w:t>48</w:t>
      </w:r>
      <w:r w:rsidRPr="00EC6766">
        <w:rPr>
          <w:rFonts w:ascii="Century Gothic" w:hAnsi="Century Gothic"/>
          <w:sz w:val="22"/>
          <w:szCs w:val="22"/>
        </w:rPr>
        <w:t xml:space="preserve"> měsíců</w:t>
      </w:r>
      <w:r w:rsidR="003B0754" w:rsidRPr="00EC6766">
        <w:rPr>
          <w:rFonts w:ascii="Century Gothic" w:hAnsi="Century Gothic"/>
          <w:sz w:val="22"/>
          <w:szCs w:val="22"/>
        </w:rPr>
        <w:t xml:space="preserve"> ode dne dodání plnění uvedeného v čl. </w:t>
      </w:r>
      <w:r w:rsidR="00F33AA4" w:rsidRPr="00EC6766">
        <w:rPr>
          <w:rFonts w:ascii="Century Gothic" w:hAnsi="Century Gothic"/>
          <w:sz w:val="22"/>
          <w:szCs w:val="22"/>
        </w:rPr>
        <w:t>II</w:t>
      </w:r>
      <w:r w:rsidR="003B0754" w:rsidRPr="00EC6766">
        <w:rPr>
          <w:rFonts w:ascii="Century Gothic" w:hAnsi="Century Gothic"/>
          <w:sz w:val="22"/>
          <w:szCs w:val="22"/>
        </w:rPr>
        <w:t xml:space="preserve">. odst. </w:t>
      </w:r>
      <w:r w:rsidR="00B324F7" w:rsidRPr="00EC6766">
        <w:rPr>
          <w:rFonts w:ascii="Century Gothic" w:hAnsi="Century Gothic"/>
          <w:sz w:val="22"/>
          <w:szCs w:val="22"/>
        </w:rPr>
        <w:t xml:space="preserve">1 </w:t>
      </w:r>
      <w:r w:rsidR="003B0754" w:rsidRPr="00EC6766">
        <w:rPr>
          <w:rFonts w:ascii="Century Gothic" w:hAnsi="Century Gothic"/>
          <w:sz w:val="22"/>
          <w:szCs w:val="22"/>
        </w:rPr>
        <w:t xml:space="preserve">této </w:t>
      </w:r>
      <w:r w:rsidR="00A93DA6" w:rsidRPr="00EC6766">
        <w:rPr>
          <w:rFonts w:ascii="Century Gothic" w:hAnsi="Century Gothic"/>
          <w:sz w:val="22"/>
          <w:szCs w:val="22"/>
        </w:rPr>
        <w:t>S</w:t>
      </w:r>
      <w:r w:rsidR="003B0754" w:rsidRPr="00EC6766">
        <w:rPr>
          <w:rFonts w:ascii="Century Gothic" w:hAnsi="Century Gothic"/>
          <w:sz w:val="22"/>
          <w:szCs w:val="22"/>
        </w:rPr>
        <w:t>mlouvy</w:t>
      </w:r>
      <w:r w:rsidRPr="00EC6766">
        <w:rPr>
          <w:rFonts w:ascii="Century Gothic" w:hAnsi="Century Gothic"/>
          <w:sz w:val="22"/>
          <w:szCs w:val="22"/>
        </w:rPr>
        <w:t>.</w:t>
      </w:r>
    </w:p>
    <w:p w14:paraId="523CB511" w14:textId="7DB68274" w:rsidR="00E2495A" w:rsidRPr="00EC6766"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 xml:space="preserve">Tuto </w:t>
      </w:r>
      <w:r w:rsidR="00F7208E" w:rsidRPr="00EC6766">
        <w:rPr>
          <w:rFonts w:ascii="Century Gothic" w:hAnsi="Century Gothic"/>
          <w:sz w:val="22"/>
          <w:szCs w:val="22"/>
        </w:rPr>
        <w:t>S</w:t>
      </w:r>
      <w:r w:rsidRPr="00EC6766">
        <w:rPr>
          <w:rFonts w:ascii="Century Gothic" w:hAnsi="Century Gothic"/>
          <w:sz w:val="22"/>
          <w:szCs w:val="22"/>
        </w:rPr>
        <w:t xml:space="preserve">mlouvu je možné předčasně ukončit dohodou smluvních stran nebo odstoupením některé ze smluvních stran výhradně za podmínek dle této </w:t>
      </w:r>
      <w:r w:rsidR="00A93DA6" w:rsidRPr="00EC6766">
        <w:rPr>
          <w:rFonts w:ascii="Century Gothic" w:hAnsi="Century Gothic"/>
          <w:sz w:val="22"/>
          <w:szCs w:val="22"/>
        </w:rPr>
        <w:t>S</w:t>
      </w:r>
      <w:r w:rsidRPr="00EC6766">
        <w:rPr>
          <w:rFonts w:ascii="Century Gothic" w:hAnsi="Century Gothic"/>
          <w:sz w:val="22"/>
          <w:szCs w:val="22"/>
        </w:rPr>
        <w:t xml:space="preserve">mlouvy. Smluvní strana je oprávněna odstoupit od této </w:t>
      </w:r>
      <w:r w:rsidR="00F7208E" w:rsidRPr="00EC6766">
        <w:rPr>
          <w:rFonts w:ascii="Century Gothic" w:hAnsi="Century Gothic"/>
          <w:sz w:val="22"/>
          <w:szCs w:val="22"/>
        </w:rPr>
        <w:t>S</w:t>
      </w:r>
      <w:r w:rsidRPr="00EC6766">
        <w:rPr>
          <w:rFonts w:ascii="Century Gothic" w:hAnsi="Century Gothic"/>
          <w:sz w:val="22"/>
          <w:szCs w:val="22"/>
        </w:rPr>
        <w:t>mlouvy v případě, že druhá smluvní strana podstatným způsobem poruší</w:t>
      </w:r>
      <w:r w:rsidRPr="00EC6766" w:rsidDel="00260C78">
        <w:rPr>
          <w:rFonts w:ascii="Century Gothic" w:hAnsi="Century Gothic"/>
          <w:sz w:val="22"/>
          <w:szCs w:val="22"/>
        </w:rPr>
        <w:t xml:space="preserve"> </w:t>
      </w:r>
      <w:r w:rsidRPr="00EC6766">
        <w:rPr>
          <w:rFonts w:ascii="Century Gothic" w:hAnsi="Century Gothic"/>
          <w:sz w:val="22"/>
          <w:szCs w:val="22"/>
        </w:rPr>
        <w:t xml:space="preserve">tuto </w:t>
      </w:r>
      <w:r w:rsidR="00A93DA6" w:rsidRPr="00EC6766">
        <w:rPr>
          <w:rFonts w:ascii="Century Gothic" w:hAnsi="Century Gothic"/>
          <w:sz w:val="22"/>
          <w:szCs w:val="22"/>
        </w:rPr>
        <w:t>S</w:t>
      </w:r>
      <w:r w:rsidRPr="00EC6766">
        <w:rPr>
          <w:rFonts w:ascii="Century Gothic" w:hAnsi="Century Gothic"/>
          <w:sz w:val="22"/>
          <w:szCs w:val="22"/>
        </w:rPr>
        <w:t>mlouvu.</w:t>
      </w:r>
    </w:p>
    <w:p w14:paraId="7DFB2CA2" w14:textId="5D0DE235" w:rsidR="00E2495A" w:rsidRPr="00EC6766"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 xml:space="preserve">Za podstatné porušení této </w:t>
      </w:r>
      <w:r w:rsidR="00A93DA6" w:rsidRPr="00EC6766">
        <w:rPr>
          <w:rFonts w:ascii="Century Gothic" w:hAnsi="Century Gothic"/>
          <w:sz w:val="22"/>
          <w:szCs w:val="22"/>
        </w:rPr>
        <w:t>S</w:t>
      </w:r>
      <w:r w:rsidRPr="00EC6766">
        <w:rPr>
          <w:rFonts w:ascii="Century Gothic" w:hAnsi="Century Gothic"/>
          <w:sz w:val="22"/>
          <w:szCs w:val="22"/>
        </w:rPr>
        <w:t xml:space="preserve">mlouvy </w:t>
      </w:r>
      <w:r w:rsidR="00A93DA6" w:rsidRPr="00EC6766">
        <w:rPr>
          <w:rFonts w:ascii="Century Gothic" w:hAnsi="Century Gothic"/>
          <w:sz w:val="22"/>
          <w:szCs w:val="22"/>
        </w:rPr>
        <w:t>D</w:t>
      </w:r>
      <w:r w:rsidRPr="00EC6766">
        <w:rPr>
          <w:rFonts w:ascii="Century Gothic" w:hAnsi="Century Gothic"/>
          <w:sz w:val="22"/>
          <w:szCs w:val="22"/>
        </w:rPr>
        <w:t>odavatelem se považuje zejména následující:</w:t>
      </w:r>
    </w:p>
    <w:p w14:paraId="27EC2C6D" w14:textId="43D293E1" w:rsidR="00E2495A" w:rsidRPr="00EC6766" w:rsidRDefault="00E2495A" w:rsidP="00650BA3">
      <w:pPr>
        <w:pStyle w:val="Odstavecseseznamem"/>
        <w:spacing w:after="120"/>
        <w:ind w:left="284" w:hanging="142"/>
        <w:contextualSpacing w:val="0"/>
        <w:jc w:val="both"/>
        <w:rPr>
          <w:rFonts w:ascii="Century Gothic" w:hAnsi="Century Gothic"/>
          <w:sz w:val="22"/>
          <w:szCs w:val="22"/>
        </w:rPr>
      </w:pPr>
      <w:r w:rsidRPr="00EC6766">
        <w:rPr>
          <w:rFonts w:ascii="Century Gothic" w:hAnsi="Century Gothic"/>
          <w:sz w:val="22"/>
          <w:szCs w:val="22"/>
        </w:rPr>
        <w:t xml:space="preserve">- v případě, že </w:t>
      </w:r>
      <w:r w:rsidR="003221FC" w:rsidRPr="00EC6766">
        <w:rPr>
          <w:rFonts w:ascii="Century Gothic" w:hAnsi="Century Gothic"/>
          <w:sz w:val="22"/>
          <w:szCs w:val="22"/>
        </w:rPr>
        <w:t>dílo</w:t>
      </w:r>
      <w:r w:rsidRPr="00EC6766">
        <w:rPr>
          <w:rFonts w:ascii="Century Gothic" w:hAnsi="Century Gothic"/>
          <w:sz w:val="22"/>
          <w:szCs w:val="22"/>
        </w:rPr>
        <w:t xml:space="preserve"> nebude plněn</w:t>
      </w:r>
      <w:r w:rsidR="003221FC" w:rsidRPr="00EC6766">
        <w:rPr>
          <w:rFonts w:ascii="Century Gothic" w:hAnsi="Century Gothic"/>
          <w:sz w:val="22"/>
          <w:szCs w:val="22"/>
        </w:rPr>
        <w:t>o</w:t>
      </w:r>
      <w:r w:rsidRPr="00EC6766">
        <w:rPr>
          <w:rFonts w:ascii="Century Gothic" w:hAnsi="Century Gothic"/>
          <w:sz w:val="22"/>
          <w:szCs w:val="22"/>
        </w:rPr>
        <w:t xml:space="preserve"> dle </w:t>
      </w:r>
      <w:r w:rsidR="002A6701" w:rsidRPr="00EC6766">
        <w:rPr>
          <w:rFonts w:ascii="Century Gothic" w:hAnsi="Century Gothic"/>
          <w:sz w:val="22"/>
          <w:szCs w:val="22"/>
        </w:rPr>
        <w:t>požadavků uvedených v</w:t>
      </w:r>
      <w:r w:rsidRPr="00EC6766">
        <w:rPr>
          <w:rFonts w:ascii="Century Gothic" w:hAnsi="Century Gothic"/>
          <w:sz w:val="22"/>
          <w:szCs w:val="22"/>
        </w:rPr>
        <w:t xml:space="preserve"> této </w:t>
      </w:r>
      <w:r w:rsidR="00A93DA6" w:rsidRPr="00EC6766">
        <w:rPr>
          <w:rFonts w:ascii="Century Gothic" w:hAnsi="Century Gothic"/>
          <w:sz w:val="22"/>
          <w:szCs w:val="22"/>
        </w:rPr>
        <w:t>S</w:t>
      </w:r>
      <w:r w:rsidR="002A6701" w:rsidRPr="00EC6766">
        <w:rPr>
          <w:rFonts w:ascii="Century Gothic" w:hAnsi="Century Gothic"/>
          <w:sz w:val="22"/>
          <w:szCs w:val="22"/>
        </w:rPr>
        <w:t>mlouvě včetně její přílohy</w:t>
      </w:r>
      <w:r w:rsidRPr="00EC6766">
        <w:rPr>
          <w:rFonts w:ascii="Century Gothic" w:hAnsi="Century Gothic"/>
          <w:sz w:val="22"/>
          <w:szCs w:val="22"/>
        </w:rPr>
        <w:t>,</w:t>
      </w:r>
    </w:p>
    <w:p w14:paraId="2A7128E4" w14:textId="42BA816F" w:rsidR="00E2495A" w:rsidRPr="00EC6766" w:rsidRDefault="00E2495A" w:rsidP="00650BA3">
      <w:pPr>
        <w:pStyle w:val="Odstavecseseznamem"/>
        <w:spacing w:after="120"/>
        <w:ind w:left="-142"/>
        <w:contextualSpacing w:val="0"/>
        <w:jc w:val="both"/>
        <w:rPr>
          <w:rFonts w:ascii="Century Gothic" w:hAnsi="Century Gothic"/>
          <w:sz w:val="22"/>
          <w:szCs w:val="22"/>
        </w:rPr>
      </w:pPr>
      <w:r w:rsidRPr="00EC6766">
        <w:rPr>
          <w:rFonts w:ascii="Century Gothic" w:hAnsi="Century Gothic"/>
          <w:sz w:val="22"/>
          <w:szCs w:val="22"/>
        </w:rPr>
        <w:t xml:space="preserve">    - </w:t>
      </w:r>
      <w:r w:rsidR="00A93DA6" w:rsidRPr="00EC6766">
        <w:rPr>
          <w:rFonts w:ascii="Century Gothic" w:hAnsi="Century Gothic"/>
          <w:sz w:val="22"/>
          <w:szCs w:val="22"/>
        </w:rPr>
        <w:t xml:space="preserve">v případě prodlení plnění </w:t>
      </w:r>
      <w:r w:rsidRPr="00EC6766">
        <w:rPr>
          <w:rFonts w:ascii="Century Gothic" w:hAnsi="Century Gothic"/>
          <w:sz w:val="22"/>
          <w:szCs w:val="22"/>
        </w:rPr>
        <w:t xml:space="preserve">této </w:t>
      </w:r>
      <w:r w:rsidR="00A93DA6" w:rsidRPr="00EC6766">
        <w:rPr>
          <w:rFonts w:ascii="Century Gothic" w:hAnsi="Century Gothic"/>
          <w:sz w:val="22"/>
          <w:szCs w:val="22"/>
        </w:rPr>
        <w:t>S</w:t>
      </w:r>
      <w:r w:rsidRPr="00EC6766">
        <w:rPr>
          <w:rFonts w:ascii="Century Gothic" w:hAnsi="Century Gothic"/>
          <w:sz w:val="22"/>
          <w:szCs w:val="22"/>
        </w:rPr>
        <w:t>mlouvy</w:t>
      </w:r>
      <w:r w:rsidR="00A93DA6" w:rsidRPr="00EC6766">
        <w:rPr>
          <w:rFonts w:ascii="Century Gothic" w:hAnsi="Century Gothic"/>
          <w:sz w:val="22"/>
          <w:szCs w:val="22"/>
        </w:rPr>
        <w:t xml:space="preserve"> podle harmonogramu v čl. II.</w:t>
      </w:r>
    </w:p>
    <w:p w14:paraId="523A7DC1" w14:textId="318D6648" w:rsidR="00E2495A" w:rsidRPr="00EC6766"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 xml:space="preserve">Za podstatné porušení této </w:t>
      </w:r>
      <w:r w:rsidR="00A93DA6" w:rsidRPr="00EC6766">
        <w:rPr>
          <w:rFonts w:ascii="Century Gothic" w:hAnsi="Century Gothic"/>
          <w:sz w:val="22"/>
          <w:szCs w:val="22"/>
        </w:rPr>
        <w:t>S</w:t>
      </w:r>
      <w:r w:rsidRPr="00EC6766">
        <w:rPr>
          <w:rFonts w:ascii="Century Gothic" w:hAnsi="Century Gothic"/>
          <w:sz w:val="22"/>
          <w:szCs w:val="22"/>
        </w:rPr>
        <w:t xml:space="preserve">mlouvy </w:t>
      </w:r>
      <w:r w:rsidR="00A93DA6" w:rsidRPr="00EC6766">
        <w:rPr>
          <w:rFonts w:ascii="Century Gothic" w:hAnsi="Century Gothic"/>
          <w:sz w:val="22"/>
          <w:szCs w:val="22"/>
        </w:rPr>
        <w:t>O</w:t>
      </w:r>
      <w:r w:rsidR="00FC4BDB" w:rsidRPr="00EC6766">
        <w:rPr>
          <w:rFonts w:ascii="Century Gothic" w:hAnsi="Century Gothic"/>
          <w:sz w:val="22"/>
          <w:szCs w:val="22"/>
        </w:rPr>
        <w:t>bjednatel</w:t>
      </w:r>
      <w:r w:rsidRPr="00EC6766">
        <w:rPr>
          <w:rFonts w:ascii="Century Gothic" w:hAnsi="Century Gothic"/>
          <w:sz w:val="22"/>
          <w:szCs w:val="22"/>
        </w:rPr>
        <w:t xml:space="preserve">em se považuje výhradně jeho prodlení s úhradou platby dle řádně vystavené faktury o více než 30 dnů a/nebo prodlení </w:t>
      </w:r>
      <w:r w:rsidR="00A93DA6" w:rsidRPr="00EC6766">
        <w:rPr>
          <w:rFonts w:ascii="Century Gothic" w:hAnsi="Century Gothic"/>
          <w:sz w:val="22"/>
          <w:szCs w:val="22"/>
        </w:rPr>
        <w:t>O</w:t>
      </w:r>
      <w:r w:rsidR="00FC4BDB" w:rsidRPr="00EC6766">
        <w:rPr>
          <w:rFonts w:ascii="Century Gothic" w:hAnsi="Century Gothic"/>
          <w:sz w:val="22"/>
          <w:szCs w:val="22"/>
        </w:rPr>
        <w:t>bjednatel</w:t>
      </w:r>
      <w:r w:rsidRPr="00EC6766">
        <w:rPr>
          <w:rFonts w:ascii="Century Gothic" w:hAnsi="Century Gothic"/>
          <w:sz w:val="22"/>
          <w:szCs w:val="22"/>
        </w:rPr>
        <w:t xml:space="preserve">e s poskytnutím součinnosti o více jak 30 dnů ode dne doručení druhé opakované písemné výzvy </w:t>
      </w:r>
      <w:r w:rsidR="00A93DA6" w:rsidRPr="00EC6766">
        <w:rPr>
          <w:rFonts w:ascii="Century Gothic" w:hAnsi="Century Gothic"/>
          <w:sz w:val="22"/>
          <w:szCs w:val="22"/>
        </w:rPr>
        <w:t>D</w:t>
      </w:r>
      <w:r w:rsidRPr="00EC6766">
        <w:rPr>
          <w:rFonts w:ascii="Century Gothic" w:hAnsi="Century Gothic"/>
          <w:sz w:val="22"/>
          <w:szCs w:val="22"/>
        </w:rPr>
        <w:t>odavatele, ve které byla znovu podrobně specifikována požadovaná nezbytná součinnost.</w:t>
      </w:r>
    </w:p>
    <w:p w14:paraId="28F74788" w14:textId="1A5C026C" w:rsidR="00E2495A" w:rsidRPr="00EC6766"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 xml:space="preserve">V případě jiného než podstatného porušení smluvních povinností podle této </w:t>
      </w:r>
      <w:r w:rsidR="00A93DA6" w:rsidRPr="00EC6766">
        <w:rPr>
          <w:rFonts w:ascii="Century Gothic" w:hAnsi="Century Gothic"/>
          <w:sz w:val="22"/>
          <w:szCs w:val="22"/>
        </w:rPr>
        <w:t>S</w:t>
      </w:r>
      <w:r w:rsidRPr="00EC6766">
        <w:rPr>
          <w:rFonts w:ascii="Century Gothic" w:hAnsi="Century Gothic"/>
          <w:sz w:val="22"/>
          <w:szCs w:val="22"/>
        </w:rPr>
        <w:t xml:space="preserve">mlouvy ze strany </w:t>
      </w:r>
      <w:r w:rsidR="00A93DA6" w:rsidRPr="00EC6766">
        <w:rPr>
          <w:rFonts w:ascii="Century Gothic" w:hAnsi="Century Gothic"/>
          <w:sz w:val="22"/>
          <w:szCs w:val="22"/>
        </w:rPr>
        <w:t>D</w:t>
      </w:r>
      <w:r w:rsidRPr="00EC6766">
        <w:rPr>
          <w:rFonts w:ascii="Century Gothic" w:hAnsi="Century Gothic"/>
          <w:sz w:val="22"/>
          <w:szCs w:val="22"/>
        </w:rPr>
        <w:t xml:space="preserve">odavatele se </w:t>
      </w:r>
      <w:r w:rsidR="00A93DA6" w:rsidRPr="00EC6766">
        <w:rPr>
          <w:rFonts w:ascii="Century Gothic" w:hAnsi="Century Gothic"/>
          <w:sz w:val="22"/>
          <w:szCs w:val="22"/>
        </w:rPr>
        <w:t>O</w:t>
      </w:r>
      <w:r w:rsidR="00FC4BDB" w:rsidRPr="00EC6766">
        <w:rPr>
          <w:rFonts w:ascii="Century Gothic" w:hAnsi="Century Gothic"/>
          <w:sz w:val="22"/>
          <w:szCs w:val="22"/>
        </w:rPr>
        <w:t>bjednatel</w:t>
      </w:r>
      <w:r w:rsidRPr="00EC6766">
        <w:rPr>
          <w:rFonts w:ascii="Century Gothic" w:hAnsi="Century Gothic"/>
          <w:sz w:val="22"/>
          <w:szCs w:val="22"/>
        </w:rPr>
        <w:t xml:space="preserve"> zavazuje poskytnout </w:t>
      </w:r>
      <w:r w:rsidR="00A93DA6" w:rsidRPr="00EC6766">
        <w:rPr>
          <w:rFonts w:ascii="Century Gothic" w:hAnsi="Century Gothic"/>
          <w:sz w:val="22"/>
          <w:szCs w:val="22"/>
        </w:rPr>
        <w:t>D</w:t>
      </w:r>
      <w:r w:rsidRPr="00EC6766">
        <w:rPr>
          <w:rFonts w:ascii="Century Gothic" w:hAnsi="Century Gothic"/>
          <w:sz w:val="22"/>
          <w:szCs w:val="22"/>
        </w:rPr>
        <w:t xml:space="preserve">odavateli dodatečnou lhůtu </w:t>
      </w:r>
      <w:r w:rsidR="00A93DA6" w:rsidRPr="00EC6766">
        <w:rPr>
          <w:rFonts w:ascii="Century Gothic" w:hAnsi="Century Gothic"/>
          <w:sz w:val="22"/>
          <w:szCs w:val="22"/>
        </w:rPr>
        <w:t>7</w:t>
      </w:r>
      <w:r w:rsidRPr="00EC6766">
        <w:rPr>
          <w:rFonts w:ascii="Century Gothic" w:hAnsi="Century Gothic"/>
          <w:sz w:val="22"/>
          <w:szCs w:val="22"/>
        </w:rPr>
        <w:t xml:space="preserve"> dn</w:t>
      </w:r>
      <w:r w:rsidR="00A93DA6" w:rsidRPr="00EC6766">
        <w:rPr>
          <w:rFonts w:ascii="Century Gothic" w:hAnsi="Century Gothic"/>
          <w:sz w:val="22"/>
          <w:szCs w:val="22"/>
        </w:rPr>
        <w:t>ů</w:t>
      </w:r>
      <w:r w:rsidRPr="00EC6766">
        <w:rPr>
          <w:rFonts w:ascii="Century Gothic" w:hAnsi="Century Gothic"/>
          <w:sz w:val="22"/>
          <w:szCs w:val="22"/>
        </w:rPr>
        <w:t xml:space="preserve"> ke splnění jeho povinnosti. V případě nesplnění smluvních povinností </w:t>
      </w:r>
      <w:r w:rsidR="00A93DA6" w:rsidRPr="00EC6766">
        <w:rPr>
          <w:rFonts w:ascii="Century Gothic" w:hAnsi="Century Gothic"/>
          <w:sz w:val="22"/>
          <w:szCs w:val="22"/>
        </w:rPr>
        <w:t>D</w:t>
      </w:r>
      <w:r w:rsidRPr="00EC6766">
        <w:rPr>
          <w:rFonts w:ascii="Century Gothic" w:hAnsi="Century Gothic"/>
          <w:sz w:val="22"/>
          <w:szCs w:val="22"/>
        </w:rPr>
        <w:t xml:space="preserve">odavatelem ani v takto dodatečně určené lhůtě se původně jiné než podstatné porušení smluvních povinností </w:t>
      </w:r>
      <w:r w:rsidR="00A93DA6" w:rsidRPr="00EC6766">
        <w:rPr>
          <w:rFonts w:ascii="Century Gothic" w:hAnsi="Century Gothic"/>
          <w:sz w:val="22"/>
          <w:szCs w:val="22"/>
        </w:rPr>
        <w:t>D</w:t>
      </w:r>
      <w:r w:rsidRPr="00EC6766">
        <w:rPr>
          <w:rFonts w:ascii="Century Gothic" w:hAnsi="Century Gothic"/>
          <w:sz w:val="22"/>
          <w:szCs w:val="22"/>
        </w:rPr>
        <w:t xml:space="preserve">odavatele dle této </w:t>
      </w:r>
      <w:r w:rsidR="00A93DA6" w:rsidRPr="00EC6766">
        <w:rPr>
          <w:rFonts w:ascii="Century Gothic" w:hAnsi="Century Gothic"/>
          <w:sz w:val="22"/>
          <w:szCs w:val="22"/>
        </w:rPr>
        <w:t>S</w:t>
      </w:r>
      <w:r w:rsidRPr="00EC6766">
        <w:rPr>
          <w:rFonts w:ascii="Century Gothic" w:hAnsi="Century Gothic"/>
          <w:sz w:val="22"/>
          <w:szCs w:val="22"/>
        </w:rPr>
        <w:t xml:space="preserve">mlouvy považuje za podstatné porušení </w:t>
      </w:r>
      <w:r w:rsidR="00A93DA6" w:rsidRPr="00EC6766">
        <w:rPr>
          <w:rFonts w:ascii="Century Gothic" w:hAnsi="Century Gothic"/>
          <w:sz w:val="22"/>
          <w:szCs w:val="22"/>
        </w:rPr>
        <w:t>S</w:t>
      </w:r>
      <w:r w:rsidRPr="00EC6766">
        <w:rPr>
          <w:rFonts w:ascii="Century Gothic" w:hAnsi="Century Gothic"/>
          <w:sz w:val="22"/>
          <w:szCs w:val="22"/>
        </w:rPr>
        <w:t xml:space="preserve">mlouvy. Objednatel je dále oprávněn odstoupit od této </w:t>
      </w:r>
      <w:r w:rsidR="00A93DA6" w:rsidRPr="00EC6766">
        <w:rPr>
          <w:rFonts w:ascii="Century Gothic" w:hAnsi="Century Gothic"/>
          <w:sz w:val="22"/>
          <w:szCs w:val="22"/>
        </w:rPr>
        <w:t>S</w:t>
      </w:r>
      <w:r w:rsidRPr="00EC6766">
        <w:rPr>
          <w:rFonts w:ascii="Century Gothic" w:hAnsi="Century Gothic"/>
          <w:sz w:val="22"/>
          <w:szCs w:val="22"/>
        </w:rPr>
        <w:t xml:space="preserve">mlouvy v případě, že vůči </w:t>
      </w:r>
      <w:r w:rsidR="00A93DA6" w:rsidRPr="00EC6766">
        <w:rPr>
          <w:rFonts w:ascii="Century Gothic" w:hAnsi="Century Gothic"/>
          <w:sz w:val="22"/>
          <w:szCs w:val="22"/>
        </w:rPr>
        <w:t>D</w:t>
      </w:r>
      <w:r w:rsidRPr="00EC6766">
        <w:rPr>
          <w:rFonts w:ascii="Century Gothic" w:hAnsi="Century Gothic"/>
          <w:sz w:val="22"/>
          <w:szCs w:val="22"/>
        </w:rPr>
        <w:t xml:space="preserve">odavateli je zahájeno insolvenční řízení, </w:t>
      </w:r>
      <w:r w:rsidR="00A93DA6" w:rsidRPr="00EC6766">
        <w:rPr>
          <w:rFonts w:ascii="Century Gothic" w:hAnsi="Century Gothic"/>
          <w:sz w:val="22"/>
          <w:szCs w:val="22"/>
        </w:rPr>
        <w:t>D</w:t>
      </w:r>
      <w:r w:rsidRPr="00EC6766">
        <w:rPr>
          <w:rFonts w:ascii="Century Gothic" w:hAnsi="Century Gothic"/>
          <w:sz w:val="22"/>
          <w:szCs w:val="22"/>
        </w:rPr>
        <w:t xml:space="preserve">odavatel je v úpadku, na jeho majetek je prohlášen konkurs nebo pokud </w:t>
      </w:r>
      <w:r w:rsidR="00A93DA6" w:rsidRPr="00EC6766">
        <w:rPr>
          <w:rFonts w:ascii="Century Gothic" w:hAnsi="Century Gothic"/>
          <w:sz w:val="22"/>
          <w:szCs w:val="22"/>
        </w:rPr>
        <w:t>D</w:t>
      </w:r>
      <w:r w:rsidRPr="00EC6766">
        <w:rPr>
          <w:rFonts w:ascii="Century Gothic" w:hAnsi="Century Gothic"/>
          <w:sz w:val="22"/>
          <w:szCs w:val="22"/>
        </w:rPr>
        <w:t xml:space="preserve">odavatel vstoupí do likvidace. Odstoupení od </w:t>
      </w:r>
      <w:r w:rsidR="00A93DA6" w:rsidRPr="00EC6766">
        <w:rPr>
          <w:rFonts w:ascii="Century Gothic" w:hAnsi="Century Gothic"/>
          <w:sz w:val="22"/>
          <w:szCs w:val="22"/>
        </w:rPr>
        <w:t>S</w:t>
      </w:r>
      <w:r w:rsidRPr="00EC6766">
        <w:rPr>
          <w:rFonts w:ascii="Century Gothic" w:hAnsi="Century Gothic"/>
          <w:sz w:val="22"/>
          <w:szCs w:val="22"/>
        </w:rPr>
        <w:t xml:space="preserve">mlouvy musí být učiněno písemně. Odstoupení je účinné ode dne, kdy bude doručeno druhé smluvní straně. V pochybnostech se má za to, že odstoupení bylo doručeno 5. dnem od jeho odeslání v poštovní zásilce s doručenkou na adresu dané smluvní strany uvedenou v záhlaví této </w:t>
      </w:r>
      <w:r w:rsidR="00A93DA6" w:rsidRPr="00EC6766">
        <w:rPr>
          <w:rFonts w:ascii="Century Gothic" w:hAnsi="Century Gothic"/>
          <w:sz w:val="22"/>
          <w:szCs w:val="22"/>
        </w:rPr>
        <w:t>S</w:t>
      </w:r>
      <w:r w:rsidRPr="00EC6766">
        <w:rPr>
          <w:rFonts w:ascii="Century Gothic" w:hAnsi="Century Gothic"/>
          <w:sz w:val="22"/>
          <w:szCs w:val="22"/>
        </w:rPr>
        <w:t xml:space="preserve">mlouvy nebo později písemně oznámenou druhé smluvní straně. Odstoupením od této </w:t>
      </w:r>
      <w:r w:rsidR="00A56ED6" w:rsidRPr="00EC6766">
        <w:rPr>
          <w:rFonts w:ascii="Century Gothic" w:hAnsi="Century Gothic"/>
          <w:sz w:val="22"/>
          <w:szCs w:val="22"/>
        </w:rPr>
        <w:t>S</w:t>
      </w:r>
      <w:r w:rsidRPr="00EC6766">
        <w:rPr>
          <w:rFonts w:ascii="Century Gothic" w:hAnsi="Century Gothic"/>
          <w:sz w:val="22"/>
          <w:szCs w:val="22"/>
        </w:rPr>
        <w:t>mlouvy nezanikají povinnosti smluvních stran k náhradě újmy a k úhradě smluvních pokut za závazky, které byly porušeny některou ze smluvních stran před doručením oznámení o odstoupení</w:t>
      </w:r>
      <w:r w:rsidR="00A56ED6" w:rsidRPr="00EC6766">
        <w:rPr>
          <w:rFonts w:ascii="Century Gothic" w:hAnsi="Century Gothic"/>
          <w:sz w:val="22"/>
          <w:szCs w:val="22"/>
        </w:rPr>
        <w:t>,</w:t>
      </w:r>
      <w:r w:rsidRPr="00EC6766">
        <w:rPr>
          <w:rFonts w:ascii="Century Gothic" w:hAnsi="Century Gothic"/>
          <w:sz w:val="22"/>
          <w:szCs w:val="22"/>
        </w:rPr>
        <w:t xml:space="preserve"> a dále ty závazky, které mají vzhledem ke své povaze trvat i po skončení </w:t>
      </w:r>
      <w:r w:rsidR="00A56ED6" w:rsidRPr="00EC6766">
        <w:rPr>
          <w:rFonts w:ascii="Century Gothic" w:hAnsi="Century Gothic"/>
          <w:sz w:val="22"/>
          <w:szCs w:val="22"/>
        </w:rPr>
        <w:t>S</w:t>
      </w:r>
      <w:r w:rsidRPr="00EC6766">
        <w:rPr>
          <w:rFonts w:ascii="Century Gothic" w:hAnsi="Century Gothic"/>
          <w:sz w:val="22"/>
          <w:szCs w:val="22"/>
        </w:rPr>
        <w:t>mlouvy, zejm</w:t>
      </w:r>
      <w:r w:rsidR="00A56ED6" w:rsidRPr="00EC6766">
        <w:rPr>
          <w:rFonts w:ascii="Century Gothic" w:hAnsi="Century Gothic"/>
          <w:sz w:val="22"/>
          <w:szCs w:val="22"/>
        </w:rPr>
        <w:t>éna</w:t>
      </w:r>
      <w:r w:rsidRPr="00EC6766">
        <w:rPr>
          <w:rFonts w:ascii="Century Gothic" w:hAnsi="Century Gothic"/>
          <w:sz w:val="22"/>
          <w:szCs w:val="22"/>
        </w:rPr>
        <w:t xml:space="preserve"> povinnost mlčenlivosti a ochrany osobních údajů.</w:t>
      </w:r>
    </w:p>
    <w:p w14:paraId="7374D795" w14:textId="09F21E19" w:rsidR="0026616F" w:rsidRPr="00EC6766"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sz w:val="22"/>
          <w:szCs w:val="22"/>
        </w:rPr>
      </w:pPr>
      <w:r w:rsidRPr="00EC6766">
        <w:rPr>
          <w:rFonts w:ascii="Century Gothic" w:hAnsi="Century Gothic"/>
          <w:sz w:val="22"/>
          <w:szCs w:val="22"/>
        </w:rPr>
        <w:t xml:space="preserve">Odstoupení od </w:t>
      </w:r>
      <w:r w:rsidR="00725991" w:rsidRPr="00EC6766">
        <w:rPr>
          <w:rFonts w:ascii="Century Gothic" w:hAnsi="Century Gothic"/>
          <w:sz w:val="22"/>
          <w:szCs w:val="22"/>
        </w:rPr>
        <w:t>S</w:t>
      </w:r>
      <w:r w:rsidRPr="00EC6766">
        <w:rPr>
          <w:rFonts w:ascii="Century Gothic" w:hAnsi="Century Gothic"/>
          <w:sz w:val="22"/>
          <w:szCs w:val="22"/>
        </w:rPr>
        <w:t>mlouvy musí být písemné, jinak je neplatné. O</w:t>
      </w:r>
      <w:r w:rsidR="00E21DDC" w:rsidRPr="00EC6766">
        <w:rPr>
          <w:rFonts w:ascii="Century Gothic" w:hAnsi="Century Gothic"/>
          <w:sz w:val="22"/>
          <w:szCs w:val="22"/>
        </w:rPr>
        <w:t xml:space="preserve">dstoupení je účinné ode dne, </w:t>
      </w:r>
      <w:r w:rsidRPr="00EC6766">
        <w:rPr>
          <w:rFonts w:ascii="Century Gothic" w:hAnsi="Century Gothic"/>
          <w:sz w:val="22"/>
          <w:szCs w:val="22"/>
        </w:rPr>
        <w:t>kdy bude doručeno druhé smluvní straně. V pochybnostech se má za to, že odstoupení bylo doručeno do 5 dnů od jeho odeslání v poštovní zásilce s</w:t>
      </w:r>
      <w:r w:rsidR="0026616F" w:rsidRPr="00EC6766">
        <w:rPr>
          <w:rFonts w:ascii="Century Gothic" w:hAnsi="Century Gothic"/>
          <w:sz w:val="22"/>
          <w:szCs w:val="22"/>
        </w:rPr>
        <w:t> </w:t>
      </w:r>
      <w:r w:rsidRPr="00EC6766">
        <w:rPr>
          <w:rFonts w:ascii="Century Gothic" w:hAnsi="Century Gothic"/>
          <w:sz w:val="22"/>
          <w:szCs w:val="22"/>
        </w:rPr>
        <w:t>dodejkou</w:t>
      </w:r>
      <w:r w:rsidR="0026616F" w:rsidRPr="00EC6766">
        <w:rPr>
          <w:rFonts w:ascii="Century Gothic" w:hAnsi="Century Gothic"/>
          <w:sz w:val="22"/>
          <w:szCs w:val="22"/>
        </w:rPr>
        <w:t>.</w:t>
      </w:r>
    </w:p>
    <w:p w14:paraId="56FA796F" w14:textId="103E6219" w:rsidR="00907514" w:rsidRPr="00EC6766" w:rsidRDefault="00907514" w:rsidP="00EC6766">
      <w:pPr>
        <w:widowControl w:val="0"/>
        <w:autoSpaceDE w:val="0"/>
        <w:autoSpaceDN w:val="0"/>
        <w:adjustRightInd w:val="0"/>
        <w:jc w:val="both"/>
        <w:rPr>
          <w:rFonts w:ascii="Century Gothic" w:hAnsi="Century Gothic"/>
          <w:b/>
          <w:sz w:val="22"/>
          <w:szCs w:val="22"/>
          <w:lang w:val="en-US"/>
        </w:rPr>
      </w:pPr>
      <w:r w:rsidRPr="00EC6766">
        <w:rPr>
          <w:rFonts w:ascii="Century Gothic" w:hAnsi="Century Gothic"/>
          <w:b/>
          <w:sz w:val="22"/>
          <w:szCs w:val="22"/>
          <w:lang w:val="en-US"/>
        </w:rPr>
        <w:t>V.</w:t>
      </w:r>
    </w:p>
    <w:p w14:paraId="621187A4" w14:textId="44462030" w:rsidR="00907514" w:rsidRPr="00EC6766" w:rsidRDefault="004B5F56"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Další práva a povinnosti Smluvních stran</w:t>
      </w:r>
    </w:p>
    <w:p w14:paraId="558D8322"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p>
    <w:p w14:paraId="30EC800D" w14:textId="515F9129"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 xml:space="preserve">Komunikace mezi smluvními stranami je činěna písemně, není-li touto </w:t>
      </w:r>
      <w:r w:rsidR="007D072B" w:rsidRPr="00EC6766">
        <w:rPr>
          <w:rFonts w:ascii="Century Gothic" w:hAnsi="Century Gothic"/>
          <w:sz w:val="22"/>
          <w:szCs w:val="22"/>
        </w:rPr>
        <w:t>S</w:t>
      </w:r>
      <w:r w:rsidRPr="00EC6766">
        <w:rPr>
          <w:rFonts w:ascii="Century Gothic" w:hAnsi="Century Gothic"/>
          <w:sz w:val="22"/>
          <w:szCs w:val="22"/>
        </w:rPr>
        <w:t xml:space="preserve">mlouvou stanoveno jinak. Písemná komunikace se činí v listinné podobě doručované prostřednictvím provozovatele poštovních služeb nebo osobně na adresu smluvní strany uvedenou v této </w:t>
      </w:r>
      <w:r w:rsidR="007D072B" w:rsidRPr="00EC6766">
        <w:rPr>
          <w:rFonts w:ascii="Century Gothic" w:hAnsi="Century Gothic"/>
          <w:sz w:val="22"/>
          <w:szCs w:val="22"/>
        </w:rPr>
        <w:lastRenderedPageBreak/>
        <w:t>S</w:t>
      </w:r>
      <w:r w:rsidRPr="00EC6766">
        <w:rPr>
          <w:rFonts w:ascii="Century Gothic" w:hAnsi="Century Gothic"/>
          <w:sz w:val="22"/>
          <w:szCs w:val="22"/>
        </w:rPr>
        <w:t xml:space="preserve">mlouvě. Smluvní strany výslovně vylučují ustanovení § 573 občanského zákoníku.  Dodavatel se zavazuje, že v případě změny své adresy bude o této změně </w:t>
      </w:r>
      <w:r w:rsidR="007D072B" w:rsidRPr="00EC6766">
        <w:rPr>
          <w:rFonts w:ascii="Century Gothic" w:hAnsi="Century Gothic"/>
          <w:sz w:val="22"/>
          <w:szCs w:val="22"/>
        </w:rPr>
        <w:t>O</w:t>
      </w:r>
      <w:r w:rsidRPr="00EC6766">
        <w:rPr>
          <w:rFonts w:ascii="Century Gothic" w:hAnsi="Century Gothic"/>
          <w:sz w:val="22"/>
          <w:szCs w:val="22"/>
        </w:rPr>
        <w:t xml:space="preserve">bjednatele písemně informovat nejpozději do 3 pracovních dnů ode dne změny. </w:t>
      </w:r>
    </w:p>
    <w:p w14:paraId="7BF93E3F" w14:textId="638AD59A"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 xml:space="preserve">Běžná pracovní komunikace mezi smluvními stranami a vytýkání vad a nedodělků může být činěno ve formě prosté emailové zprávy bez nutnosti jejího zaručeného elektronického podpisu zaslané osobou oprávněnou jednat </w:t>
      </w:r>
      <w:r w:rsidR="007D072B" w:rsidRPr="00EC6766">
        <w:rPr>
          <w:rFonts w:ascii="Century Gothic" w:hAnsi="Century Gothic"/>
          <w:sz w:val="22"/>
          <w:szCs w:val="22"/>
        </w:rPr>
        <w:t xml:space="preserve">za </w:t>
      </w:r>
      <w:r w:rsidRPr="00EC6766">
        <w:rPr>
          <w:rFonts w:ascii="Century Gothic" w:hAnsi="Century Gothic"/>
          <w:sz w:val="22"/>
          <w:szCs w:val="22"/>
        </w:rPr>
        <w:t xml:space="preserve">smluvní stranu na kontaktní emailové adresy uvedené v této Smlouvě, případně na emailové adresy později písemně oznámené druhé smluvní straně; touto formou však nemůže dojít ke změně podmínek a/nebo ukončení této </w:t>
      </w:r>
      <w:r w:rsidR="00A56ED6" w:rsidRPr="00EC6766">
        <w:rPr>
          <w:rFonts w:ascii="Century Gothic" w:hAnsi="Century Gothic"/>
          <w:sz w:val="22"/>
          <w:szCs w:val="22"/>
        </w:rPr>
        <w:t>S</w:t>
      </w:r>
      <w:r w:rsidRPr="00EC6766">
        <w:rPr>
          <w:rFonts w:ascii="Century Gothic" w:hAnsi="Century Gothic"/>
          <w:sz w:val="22"/>
          <w:szCs w:val="22"/>
        </w:rPr>
        <w:t>mlouvy.</w:t>
      </w:r>
    </w:p>
    <w:p w14:paraId="62FEF8E5" w14:textId="28E60945"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Dodavatel není</w:t>
      </w:r>
      <w:r w:rsidR="00CA739A" w:rsidRPr="00EC6766">
        <w:rPr>
          <w:rFonts w:ascii="Century Gothic" w:hAnsi="Century Gothic"/>
          <w:sz w:val="22"/>
          <w:szCs w:val="22"/>
        </w:rPr>
        <w:t>, bez předchozího písemného souhlasu Objednatele,</w:t>
      </w:r>
      <w:r w:rsidRPr="00EC6766">
        <w:rPr>
          <w:rFonts w:ascii="Century Gothic" w:hAnsi="Century Gothic"/>
          <w:sz w:val="22"/>
          <w:szCs w:val="22"/>
        </w:rPr>
        <w:t xml:space="preserve"> oprávněn použít ve svých dokumentech, prezentacích či reklamě odkazy na obchodní firmu (název) </w:t>
      </w:r>
      <w:r w:rsidR="007D072B" w:rsidRPr="00EC6766">
        <w:rPr>
          <w:rFonts w:ascii="Century Gothic" w:hAnsi="Century Gothic"/>
          <w:sz w:val="22"/>
          <w:szCs w:val="22"/>
        </w:rPr>
        <w:t>O</w:t>
      </w:r>
      <w:r w:rsidRPr="00EC6766">
        <w:rPr>
          <w:rFonts w:ascii="Century Gothic" w:hAnsi="Century Gothic"/>
          <w:sz w:val="22"/>
          <w:szCs w:val="22"/>
        </w:rPr>
        <w:t>bjednatele nebo jakýkoliv jiný odkaz, který by mohl</w:t>
      </w:r>
      <w:r w:rsidR="00A56ED6" w:rsidRPr="00EC6766">
        <w:rPr>
          <w:rFonts w:ascii="Century Gothic" w:hAnsi="Century Gothic"/>
          <w:sz w:val="22"/>
          <w:szCs w:val="22"/>
        </w:rPr>
        <w:t>,</w:t>
      </w:r>
      <w:r w:rsidRPr="00EC6766">
        <w:rPr>
          <w:rFonts w:ascii="Century Gothic" w:hAnsi="Century Gothic"/>
          <w:sz w:val="22"/>
          <w:szCs w:val="22"/>
        </w:rPr>
        <w:t xml:space="preserve"> byť i nepřímo</w:t>
      </w:r>
      <w:r w:rsidR="00A56ED6" w:rsidRPr="00EC6766">
        <w:rPr>
          <w:rFonts w:ascii="Century Gothic" w:hAnsi="Century Gothic"/>
          <w:sz w:val="22"/>
          <w:szCs w:val="22"/>
        </w:rPr>
        <w:t>,</w:t>
      </w:r>
      <w:r w:rsidRPr="00EC6766">
        <w:rPr>
          <w:rFonts w:ascii="Century Gothic" w:hAnsi="Century Gothic"/>
          <w:sz w:val="22"/>
          <w:szCs w:val="22"/>
        </w:rPr>
        <w:t xml:space="preserve"> vést k identifikaci </w:t>
      </w:r>
      <w:r w:rsidR="007D072B" w:rsidRPr="00EC6766">
        <w:rPr>
          <w:rFonts w:ascii="Century Gothic" w:hAnsi="Century Gothic"/>
          <w:sz w:val="22"/>
          <w:szCs w:val="22"/>
        </w:rPr>
        <w:t>O</w:t>
      </w:r>
      <w:r w:rsidRPr="00EC6766">
        <w:rPr>
          <w:rFonts w:ascii="Century Gothic" w:hAnsi="Century Gothic"/>
          <w:sz w:val="22"/>
          <w:szCs w:val="22"/>
        </w:rPr>
        <w:t>bjednatele.</w:t>
      </w:r>
    </w:p>
    <w:p w14:paraId="6A9F438D" w14:textId="77777777"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Dodavatel se dále zavazuje:</w:t>
      </w:r>
    </w:p>
    <w:p w14:paraId="7AEF7AAB" w14:textId="1046B0FF" w:rsidR="004B5F56" w:rsidRPr="00EC6766" w:rsidRDefault="004B5F56" w:rsidP="00EC6766">
      <w:pPr>
        <w:widowControl w:val="0"/>
        <w:numPr>
          <w:ilvl w:val="0"/>
          <w:numId w:val="28"/>
        </w:numPr>
        <w:autoSpaceDE w:val="0"/>
        <w:autoSpaceDN w:val="0"/>
        <w:adjustRightInd w:val="0"/>
        <w:spacing w:after="120"/>
        <w:ind w:left="1134"/>
        <w:jc w:val="both"/>
        <w:rPr>
          <w:rFonts w:ascii="Century Gothic" w:hAnsi="Century Gothic"/>
          <w:sz w:val="22"/>
          <w:szCs w:val="22"/>
        </w:rPr>
      </w:pPr>
      <w:r w:rsidRPr="00EC6766">
        <w:rPr>
          <w:rFonts w:ascii="Century Gothic" w:hAnsi="Century Gothic"/>
          <w:sz w:val="22"/>
          <w:szCs w:val="22"/>
        </w:rPr>
        <w:t xml:space="preserve">informovat neprodleně </w:t>
      </w:r>
      <w:r w:rsidR="007D072B" w:rsidRPr="00EC6766">
        <w:rPr>
          <w:rFonts w:ascii="Century Gothic" w:hAnsi="Century Gothic"/>
          <w:sz w:val="22"/>
          <w:szCs w:val="22"/>
        </w:rPr>
        <w:t>O</w:t>
      </w:r>
      <w:r w:rsidRPr="00EC6766">
        <w:rPr>
          <w:rFonts w:ascii="Century Gothic" w:hAnsi="Century Gothic"/>
          <w:sz w:val="22"/>
          <w:szCs w:val="22"/>
        </w:rPr>
        <w:t xml:space="preserve">bjednatele o všech skutečnostech majících vliv na plnění dle této </w:t>
      </w:r>
      <w:r w:rsidR="00CA739A" w:rsidRPr="00EC6766">
        <w:rPr>
          <w:rFonts w:ascii="Century Gothic" w:hAnsi="Century Gothic"/>
          <w:sz w:val="22"/>
          <w:szCs w:val="22"/>
        </w:rPr>
        <w:t>S</w:t>
      </w:r>
      <w:r w:rsidRPr="00EC6766">
        <w:rPr>
          <w:rFonts w:ascii="Century Gothic" w:hAnsi="Century Gothic"/>
          <w:sz w:val="22"/>
          <w:szCs w:val="22"/>
        </w:rPr>
        <w:t>mlouvy,</w:t>
      </w:r>
    </w:p>
    <w:p w14:paraId="5041FB64" w14:textId="2970DFDE" w:rsidR="004B5F56" w:rsidRPr="00EC6766" w:rsidRDefault="004B5F56" w:rsidP="00EC6766">
      <w:pPr>
        <w:widowControl w:val="0"/>
        <w:numPr>
          <w:ilvl w:val="0"/>
          <w:numId w:val="28"/>
        </w:numPr>
        <w:autoSpaceDE w:val="0"/>
        <w:autoSpaceDN w:val="0"/>
        <w:adjustRightInd w:val="0"/>
        <w:spacing w:after="120"/>
        <w:ind w:left="1134"/>
        <w:jc w:val="both"/>
        <w:rPr>
          <w:rFonts w:ascii="Century Gothic" w:hAnsi="Century Gothic"/>
          <w:sz w:val="22"/>
          <w:szCs w:val="22"/>
        </w:rPr>
      </w:pPr>
      <w:r w:rsidRPr="00EC6766">
        <w:rPr>
          <w:rFonts w:ascii="Century Gothic" w:hAnsi="Century Gothic"/>
          <w:sz w:val="22"/>
          <w:szCs w:val="22"/>
        </w:rPr>
        <w:t xml:space="preserve">plnit řádně a vždy ve stanoveném termínu své povinnosti vyplývající z této </w:t>
      </w:r>
      <w:r w:rsidR="00CA739A" w:rsidRPr="00EC6766">
        <w:rPr>
          <w:rFonts w:ascii="Century Gothic" w:hAnsi="Century Gothic"/>
          <w:sz w:val="22"/>
          <w:szCs w:val="22"/>
        </w:rPr>
        <w:t>S</w:t>
      </w:r>
      <w:r w:rsidRPr="00EC6766">
        <w:rPr>
          <w:rFonts w:ascii="Century Gothic" w:hAnsi="Century Gothic"/>
          <w:sz w:val="22"/>
          <w:szCs w:val="22"/>
        </w:rPr>
        <w:t>mlouvy,</w:t>
      </w:r>
    </w:p>
    <w:p w14:paraId="0E55FC2E" w14:textId="4705FE44" w:rsidR="004B5F56" w:rsidRPr="00EC6766" w:rsidRDefault="004B5F56" w:rsidP="00EC6766">
      <w:pPr>
        <w:widowControl w:val="0"/>
        <w:numPr>
          <w:ilvl w:val="0"/>
          <w:numId w:val="28"/>
        </w:numPr>
        <w:autoSpaceDE w:val="0"/>
        <w:autoSpaceDN w:val="0"/>
        <w:adjustRightInd w:val="0"/>
        <w:spacing w:after="120"/>
        <w:ind w:left="1134"/>
        <w:jc w:val="both"/>
        <w:rPr>
          <w:rFonts w:ascii="Century Gothic" w:hAnsi="Century Gothic"/>
          <w:sz w:val="22"/>
          <w:szCs w:val="22"/>
        </w:rPr>
      </w:pPr>
      <w:r w:rsidRPr="00EC6766">
        <w:rPr>
          <w:rFonts w:ascii="Century Gothic" w:hAnsi="Century Gothic"/>
          <w:sz w:val="22"/>
          <w:szCs w:val="22"/>
        </w:rPr>
        <w:t xml:space="preserve">na vyžádání </w:t>
      </w:r>
      <w:r w:rsidR="007D072B" w:rsidRPr="00EC6766">
        <w:rPr>
          <w:rFonts w:ascii="Century Gothic" w:hAnsi="Century Gothic"/>
          <w:sz w:val="22"/>
          <w:szCs w:val="22"/>
        </w:rPr>
        <w:t>O</w:t>
      </w:r>
      <w:r w:rsidRPr="00EC6766">
        <w:rPr>
          <w:rFonts w:ascii="Century Gothic" w:hAnsi="Century Gothic"/>
          <w:sz w:val="22"/>
          <w:szCs w:val="22"/>
        </w:rPr>
        <w:t xml:space="preserve">bjednatele se zúčastnit osobní schůzky, pokud </w:t>
      </w:r>
      <w:r w:rsidR="007D072B" w:rsidRPr="00EC6766">
        <w:rPr>
          <w:rFonts w:ascii="Century Gothic" w:hAnsi="Century Gothic"/>
          <w:sz w:val="22"/>
          <w:szCs w:val="22"/>
        </w:rPr>
        <w:t>O</w:t>
      </w:r>
      <w:r w:rsidRPr="00EC6766">
        <w:rPr>
          <w:rFonts w:ascii="Century Gothic" w:hAnsi="Century Gothic"/>
          <w:sz w:val="22"/>
          <w:szCs w:val="22"/>
        </w:rPr>
        <w:t>bjednatel požádá o schůzku nejpozději pět (5) pracovních dnů předem</w:t>
      </w:r>
      <w:r w:rsidR="00CA739A" w:rsidRPr="00EC6766">
        <w:rPr>
          <w:rFonts w:ascii="Century Gothic" w:hAnsi="Century Gothic"/>
          <w:sz w:val="22"/>
          <w:szCs w:val="22"/>
        </w:rPr>
        <w:t>;</w:t>
      </w:r>
      <w:r w:rsidRPr="00EC6766">
        <w:rPr>
          <w:rFonts w:ascii="Century Gothic" w:hAnsi="Century Gothic"/>
          <w:sz w:val="22"/>
          <w:szCs w:val="22"/>
        </w:rPr>
        <w:t xml:space="preserve"> </w:t>
      </w:r>
      <w:r w:rsidR="00CA739A" w:rsidRPr="00EC6766">
        <w:rPr>
          <w:rFonts w:ascii="Century Gothic" w:hAnsi="Century Gothic"/>
          <w:sz w:val="22"/>
          <w:szCs w:val="22"/>
        </w:rPr>
        <w:t>v</w:t>
      </w:r>
      <w:r w:rsidRPr="00EC6766">
        <w:rPr>
          <w:rFonts w:ascii="Century Gothic" w:hAnsi="Century Gothic"/>
          <w:sz w:val="22"/>
          <w:szCs w:val="22"/>
        </w:rPr>
        <w:t xml:space="preserve"> mimořádně naléhavých případech je možno tento termín pro výzvu zkrátit, a to na 1 pracovní den předem.</w:t>
      </w:r>
    </w:p>
    <w:p w14:paraId="13B823D1" w14:textId="7BB5EB3E"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V p</w:t>
      </w:r>
      <w:r w:rsidR="007D072B" w:rsidRPr="00EC6766">
        <w:rPr>
          <w:rFonts w:ascii="Century Gothic" w:hAnsi="Century Gothic"/>
          <w:sz w:val="22"/>
          <w:szCs w:val="22"/>
        </w:rPr>
        <w:t>řípadě provádění předmětu této S</w:t>
      </w:r>
      <w:r w:rsidRPr="00EC6766">
        <w:rPr>
          <w:rFonts w:ascii="Century Gothic" w:hAnsi="Century Gothic"/>
          <w:sz w:val="22"/>
          <w:szCs w:val="22"/>
        </w:rPr>
        <w:t>mlouvy subdodavateli</w:t>
      </w:r>
      <w:r w:rsidR="00CA739A" w:rsidRPr="00EC6766">
        <w:rPr>
          <w:rFonts w:ascii="Century Gothic" w:hAnsi="Century Gothic"/>
          <w:sz w:val="22"/>
          <w:szCs w:val="22"/>
        </w:rPr>
        <w:t>,</w:t>
      </w:r>
      <w:r w:rsidRPr="00EC6766">
        <w:rPr>
          <w:rFonts w:ascii="Century Gothic" w:hAnsi="Century Gothic"/>
          <w:sz w:val="22"/>
          <w:szCs w:val="22"/>
        </w:rPr>
        <w:t xml:space="preserve"> odpovídá za tyto části předmětu této </w:t>
      </w:r>
      <w:r w:rsidR="007D072B" w:rsidRPr="00EC6766">
        <w:rPr>
          <w:rFonts w:ascii="Century Gothic" w:hAnsi="Century Gothic"/>
          <w:sz w:val="22"/>
          <w:szCs w:val="22"/>
        </w:rPr>
        <w:t>S</w:t>
      </w:r>
      <w:r w:rsidRPr="00EC6766">
        <w:rPr>
          <w:rFonts w:ascii="Century Gothic" w:hAnsi="Century Gothic"/>
          <w:sz w:val="22"/>
          <w:szCs w:val="22"/>
        </w:rPr>
        <w:t xml:space="preserve">mlouvy </w:t>
      </w:r>
      <w:r w:rsidR="007D072B" w:rsidRPr="00EC6766">
        <w:rPr>
          <w:rFonts w:ascii="Century Gothic" w:hAnsi="Century Gothic"/>
          <w:sz w:val="22"/>
          <w:szCs w:val="22"/>
        </w:rPr>
        <w:t>D</w:t>
      </w:r>
      <w:r w:rsidRPr="00EC6766">
        <w:rPr>
          <w:rFonts w:ascii="Century Gothic" w:hAnsi="Century Gothic"/>
          <w:sz w:val="22"/>
          <w:szCs w:val="22"/>
        </w:rPr>
        <w:t xml:space="preserve">odavatel tak, jako by předmět této </w:t>
      </w:r>
      <w:r w:rsidR="00CA739A" w:rsidRPr="00EC6766">
        <w:rPr>
          <w:rFonts w:ascii="Century Gothic" w:hAnsi="Century Gothic"/>
          <w:sz w:val="22"/>
          <w:szCs w:val="22"/>
        </w:rPr>
        <w:t>S</w:t>
      </w:r>
      <w:r w:rsidRPr="00EC6766">
        <w:rPr>
          <w:rFonts w:ascii="Century Gothic" w:hAnsi="Century Gothic"/>
          <w:sz w:val="22"/>
          <w:szCs w:val="22"/>
        </w:rPr>
        <w:t xml:space="preserve">mlouvy prováděl sám. </w:t>
      </w:r>
    </w:p>
    <w:p w14:paraId="1A42B7C2" w14:textId="205CDAA1" w:rsidR="004B5F56" w:rsidRPr="00EC6766" w:rsidRDefault="004B5F56"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 xml:space="preserve">Smluvní strany si ve smyslu ustanovení § 1765 odst. 2 a ust. § 2620 odst. 2 </w:t>
      </w:r>
      <w:r w:rsidR="00650BA3" w:rsidRPr="00EB0F81">
        <w:rPr>
          <w:rFonts w:ascii="Century Gothic" w:hAnsi="Century Gothic"/>
          <w:sz w:val="22"/>
          <w:szCs w:val="22"/>
        </w:rPr>
        <w:t>OZ</w:t>
      </w:r>
      <w:r w:rsidRPr="00EB0F81">
        <w:rPr>
          <w:rFonts w:ascii="Century Gothic" w:hAnsi="Century Gothic"/>
          <w:sz w:val="22"/>
          <w:szCs w:val="22"/>
        </w:rPr>
        <w:t xml:space="preserve"> </w:t>
      </w:r>
      <w:r w:rsidRPr="00EC6766">
        <w:rPr>
          <w:rFonts w:ascii="Century Gothic" w:hAnsi="Century Gothic"/>
          <w:sz w:val="22"/>
          <w:szCs w:val="22"/>
        </w:rPr>
        <w:t xml:space="preserve">ujednaly, že </w:t>
      </w:r>
      <w:r w:rsidR="007D072B" w:rsidRPr="00EC6766">
        <w:rPr>
          <w:rFonts w:ascii="Century Gothic" w:hAnsi="Century Gothic"/>
          <w:sz w:val="22"/>
          <w:szCs w:val="22"/>
        </w:rPr>
        <w:t>D</w:t>
      </w:r>
      <w:r w:rsidRPr="00EC6766">
        <w:rPr>
          <w:rFonts w:ascii="Century Gothic" w:hAnsi="Century Gothic"/>
          <w:sz w:val="22"/>
          <w:szCs w:val="22"/>
        </w:rPr>
        <w:t>odavatel na sebe přebírá nebezpečí změny okolností.</w:t>
      </w:r>
    </w:p>
    <w:p w14:paraId="0C90551D" w14:textId="0247FC3D" w:rsidR="00907514" w:rsidRPr="00EC6766" w:rsidRDefault="00907514" w:rsidP="00EC6766">
      <w:pPr>
        <w:widowControl w:val="0"/>
        <w:numPr>
          <w:ilvl w:val="0"/>
          <w:numId w:val="5"/>
        </w:numPr>
        <w:autoSpaceDE w:val="0"/>
        <w:autoSpaceDN w:val="0"/>
        <w:adjustRightInd w:val="0"/>
        <w:spacing w:after="120"/>
        <w:ind w:left="0"/>
        <w:jc w:val="both"/>
        <w:rPr>
          <w:rFonts w:ascii="Century Gothic" w:hAnsi="Century Gothic"/>
          <w:sz w:val="22"/>
          <w:szCs w:val="22"/>
        </w:rPr>
      </w:pPr>
      <w:r w:rsidRPr="00EC6766">
        <w:rPr>
          <w:rFonts w:ascii="Century Gothic" w:hAnsi="Century Gothic"/>
          <w:sz w:val="22"/>
          <w:szCs w:val="22"/>
        </w:rPr>
        <w:t xml:space="preserve">Všechny dodávky </w:t>
      </w:r>
      <w:r w:rsidR="004B0547" w:rsidRPr="00EC6766">
        <w:rPr>
          <w:rFonts w:ascii="Century Gothic" w:hAnsi="Century Gothic"/>
          <w:sz w:val="22"/>
          <w:szCs w:val="22"/>
        </w:rPr>
        <w:t xml:space="preserve">a služby </w:t>
      </w:r>
      <w:r w:rsidRPr="00EC6766">
        <w:rPr>
          <w:rFonts w:ascii="Century Gothic" w:hAnsi="Century Gothic"/>
          <w:sz w:val="22"/>
          <w:szCs w:val="22"/>
        </w:rPr>
        <w:t xml:space="preserve">musí být poskytnuty </w:t>
      </w:r>
      <w:r w:rsidR="007D072B" w:rsidRPr="00EC6766">
        <w:rPr>
          <w:rFonts w:ascii="Century Gothic" w:hAnsi="Century Gothic"/>
          <w:sz w:val="22"/>
          <w:szCs w:val="22"/>
        </w:rPr>
        <w:t>O</w:t>
      </w:r>
      <w:r w:rsidRPr="00EC6766">
        <w:rPr>
          <w:rFonts w:ascii="Century Gothic" w:hAnsi="Century Gothic"/>
          <w:sz w:val="22"/>
          <w:szCs w:val="22"/>
        </w:rPr>
        <w:t>bjednateli v požadovaném rozsah</w:t>
      </w:r>
      <w:r w:rsidR="007D072B" w:rsidRPr="00EC6766">
        <w:rPr>
          <w:rFonts w:ascii="Century Gothic" w:hAnsi="Century Gothic"/>
          <w:sz w:val="22"/>
          <w:szCs w:val="22"/>
        </w:rPr>
        <w:t>u, a to bez jakéhokoliv omezení.</w:t>
      </w:r>
      <w:r w:rsidRPr="00EC6766">
        <w:rPr>
          <w:rFonts w:ascii="Century Gothic" w:hAnsi="Century Gothic"/>
          <w:sz w:val="22"/>
          <w:szCs w:val="22"/>
        </w:rPr>
        <w:t xml:space="preserve"> </w:t>
      </w:r>
      <w:r w:rsidR="007D072B" w:rsidRPr="00EC6766">
        <w:rPr>
          <w:rFonts w:ascii="Century Gothic" w:hAnsi="Century Gothic"/>
          <w:sz w:val="22"/>
          <w:szCs w:val="22"/>
        </w:rPr>
        <w:t>D</w:t>
      </w:r>
      <w:r w:rsidRPr="00EC6766">
        <w:rPr>
          <w:rFonts w:ascii="Century Gothic" w:hAnsi="Century Gothic"/>
          <w:sz w:val="22"/>
          <w:szCs w:val="22"/>
        </w:rPr>
        <w:t xml:space="preserve">odavatel nebude oprávněn doúčtovat </w:t>
      </w:r>
      <w:r w:rsidR="007D072B" w:rsidRPr="00EC6766">
        <w:rPr>
          <w:rFonts w:ascii="Century Gothic" w:hAnsi="Century Gothic"/>
          <w:sz w:val="22"/>
          <w:szCs w:val="22"/>
        </w:rPr>
        <w:t>O</w:t>
      </w:r>
      <w:r w:rsidRPr="00EC6766">
        <w:rPr>
          <w:rFonts w:ascii="Century Gothic" w:hAnsi="Century Gothic"/>
          <w:sz w:val="22"/>
          <w:szCs w:val="22"/>
        </w:rPr>
        <w:t xml:space="preserve">bjednateli jakékoli dodatečné práce, služby či dodávky, které budou nezbytné pro řádné splnění dílčího předmětu </w:t>
      </w:r>
      <w:r w:rsidR="00D74222" w:rsidRPr="00EC6766">
        <w:rPr>
          <w:rFonts w:ascii="Century Gothic" w:hAnsi="Century Gothic"/>
          <w:sz w:val="22"/>
          <w:szCs w:val="22"/>
        </w:rPr>
        <w:t>S</w:t>
      </w:r>
      <w:r w:rsidRPr="00EC6766">
        <w:rPr>
          <w:rFonts w:ascii="Century Gothic" w:hAnsi="Century Gothic"/>
          <w:sz w:val="22"/>
          <w:szCs w:val="22"/>
        </w:rPr>
        <w:t xml:space="preserve">mlouvy, a to např. i z důvodu, že </w:t>
      </w:r>
      <w:r w:rsidR="007D072B" w:rsidRPr="00EC6766">
        <w:rPr>
          <w:rFonts w:ascii="Century Gothic" w:hAnsi="Century Gothic"/>
          <w:sz w:val="22"/>
          <w:szCs w:val="22"/>
        </w:rPr>
        <w:t>D</w:t>
      </w:r>
      <w:r w:rsidRPr="00EC6766">
        <w:rPr>
          <w:rFonts w:ascii="Century Gothic" w:hAnsi="Century Gothic"/>
          <w:sz w:val="22"/>
          <w:szCs w:val="22"/>
        </w:rPr>
        <w:t xml:space="preserve">odavatel chybně odhadl nabídkovou (smluvní) cenu. </w:t>
      </w:r>
    </w:p>
    <w:p w14:paraId="181DDF87" w14:textId="74C213A7" w:rsidR="00907514" w:rsidRPr="00EC6766" w:rsidRDefault="00907514" w:rsidP="00EC6766">
      <w:pPr>
        <w:widowControl w:val="0"/>
        <w:numPr>
          <w:ilvl w:val="0"/>
          <w:numId w:val="5"/>
        </w:numPr>
        <w:autoSpaceDE w:val="0"/>
        <w:autoSpaceDN w:val="0"/>
        <w:adjustRightInd w:val="0"/>
        <w:spacing w:after="120"/>
        <w:ind w:left="0" w:hanging="425"/>
        <w:jc w:val="both"/>
        <w:rPr>
          <w:rFonts w:ascii="Century Gothic" w:hAnsi="Century Gothic"/>
          <w:sz w:val="22"/>
          <w:szCs w:val="22"/>
        </w:rPr>
      </w:pPr>
      <w:r w:rsidRPr="00EC6766">
        <w:rPr>
          <w:rFonts w:ascii="Century Gothic" w:hAnsi="Century Gothic"/>
          <w:sz w:val="22"/>
          <w:szCs w:val="22"/>
        </w:rPr>
        <w:t xml:space="preserve">Veškeré činnosti je </w:t>
      </w:r>
      <w:r w:rsidR="009A24D7" w:rsidRPr="00EC6766">
        <w:rPr>
          <w:rFonts w:ascii="Century Gothic" w:hAnsi="Century Gothic"/>
          <w:sz w:val="22"/>
          <w:szCs w:val="22"/>
        </w:rPr>
        <w:t>D</w:t>
      </w:r>
      <w:r w:rsidRPr="00EC6766">
        <w:rPr>
          <w:rFonts w:ascii="Century Gothic" w:hAnsi="Century Gothic"/>
          <w:sz w:val="22"/>
          <w:szCs w:val="22"/>
        </w:rPr>
        <w:t>odavatel povinen provádět s náležitou péčí a odbornou způsobilostí. Všechn</w:t>
      </w:r>
      <w:r w:rsidR="00EC2FAF" w:rsidRPr="00EC6766">
        <w:rPr>
          <w:rFonts w:ascii="Century Gothic" w:hAnsi="Century Gothic"/>
          <w:sz w:val="22"/>
          <w:szCs w:val="22"/>
        </w:rPr>
        <w:t xml:space="preserve">a plnění </w:t>
      </w:r>
      <w:r w:rsidRPr="00EC6766">
        <w:rPr>
          <w:rFonts w:ascii="Century Gothic" w:hAnsi="Century Gothic"/>
          <w:sz w:val="22"/>
          <w:szCs w:val="22"/>
        </w:rPr>
        <w:t>musí být poskytnut</w:t>
      </w:r>
      <w:r w:rsidR="00EC2FAF" w:rsidRPr="00EC6766">
        <w:rPr>
          <w:rFonts w:ascii="Century Gothic" w:hAnsi="Century Gothic"/>
          <w:sz w:val="22"/>
          <w:szCs w:val="22"/>
        </w:rPr>
        <w:t>a</w:t>
      </w:r>
      <w:r w:rsidRPr="00EC6766">
        <w:rPr>
          <w:rFonts w:ascii="Century Gothic" w:hAnsi="Century Gothic"/>
          <w:sz w:val="22"/>
          <w:szCs w:val="22"/>
        </w:rPr>
        <w:t xml:space="preserve"> v požadovaném rozsahu, a to bez jakéhokoliv omezení.</w:t>
      </w:r>
      <w:r w:rsidR="004B5F56" w:rsidRPr="00EC6766">
        <w:rPr>
          <w:rFonts w:ascii="Century Gothic" w:hAnsi="Century Gothic"/>
          <w:sz w:val="22"/>
          <w:szCs w:val="22"/>
        </w:rPr>
        <w:t xml:space="preserve"> </w:t>
      </w:r>
      <w:r w:rsidR="004B0547" w:rsidRPr="00EC6766">
        <w:rPr>
          <w:rFonts w:ascii="Century Gothic" w:hAnsi="Century Gothic"/>
          <w:sz w:val="22"/>
          <w:szCs w:val="22"/>
        </w:rPr>
        <w:t xml:space="preserve">Dodavatel podpisem této </w:t>
      </w:r>
      <w:r w:rsidR="009A24D7" w:rsidRPr="00EC6766">
        <w:rPr>
          <w:rFonts w:ascii="Century Gothic" w:hAnsi="Century Gothic"/>
          <w:sz w:val="22"/>
          <w:szCs w:val="22"/>
        </w:rPr>
        <w:t>S</w:t>
      </w:r>
      <w:r w:rsidR="004B0547" w:rsidRPr="00EC6766">
        <w:rPr>
          <w:rFonts w:ascii="Century Gothic" w:hAnsi="Century Gothic"/>
          <w:sz w:val="22"/>
          <w:szCs w:val="22"/>
        </w:rPr>
        <w:t xml:space="preserve">mlouvy deklaruje, že disponuje dostatečnou odbornou způsobilostí ke splnění dílčího i celého předmětu </w:t>
      </w:r>
      <w:r w:rsidR="00CA739A" w:rsidRPr="00EC6766">
        <w:rPr>
          <w:rFonts w:ascii="Century Gothic" w:hAnsi="Century Gothic"/>
          <w:sz w:val="22"/>
          <w:szCs w:val="22"/>
        </w:rPr>
        <w:t>S</w:t>
      </w:r>
      <w:r w:rsidR="004B0547" w:rsidRPr="00EC6766">
        <w:rPr>
          <w:rFonts w:ascii="Century Gothic" w:hAnsi="Century Gothic"/>
          <w:sz w:val="22"/>
          <w:szCs w:val="22"/>
        </w:rPr>
        <w:t>mlouvy.</w:t>
      </w:r>
    </w:p>
    <w:p w14:paraId="380966E9" w14:textId="2A58342C" w:rsidR="00907514" w:rsidRPr="00EC6766" w:rsidRDefault="00907514" w:rsidP="00EC6766">
      <w:pPr>
        <w:widowControl w:val="0"/>
        <w:numPr>
          <w:ilvl w:val="0"/>
          <w:numId w:val="5"/>
        </w:numPr>
        <w:autoSpaceDE w:val="0"/>
        <w:autoSpaceDN w:val="0"/>
        <w:adjustRightInd w:val="0"/>
        <w:ind w:left="0" w:hanging="426"/>
        <w:contextualSpacing/>
        <w:jc w:val="both"/>
        <w:rPr>
          <w:rFonts w:ascii="Century Gothic" w:hAnsi="Century Gothic"/>
          <w:sz w:val="22"/>
          <w:szCs w:val="22"/>
        </w:rPr>
      </w:pPr>
      <w:r w:rsidRPr="00EC6766">
        <w:rPr>
          <w:rFonts w:ascii="Century Gothic" w:hAnsi="Century Gothic"/>
          <w:sz w:val="22"/>
          <w:szCs w:val="22"/>
        </w:rPr>
        <w:t xml:space="preserve">Dodavatel odpovídá za všechny škody vzniklé jeho činností při plnění předmětu </w:t>
      </w:r>
      <w:r w:rsidR="00CA739A" w:rsidRPr="00EC6766">
        <w:rPr>
          <w:rFonts w:ascii="Century Gothic" w:hAnsi="Century Gothic"/>
          <w:sz w:val="22"/>
          <w:szCs w:val="22"/>
        </w:rPr>
        <w:t>S</w:t>
      </w:r>
      <w:r w:rsidRPr="00EC6766">
        <w:rPr>
          <w:rFonts w:ascii="Century Gothic" w:hAnsi="Century Gothic"/>
          <w:sz w:val="22"/>
          <w:szCs w:val="22"/>
        </w:rPr>
        <w:t>mlouvy.</w:t>
      </w:r>
    </w:p>
    <w:p w14:paraId="4FBBC672" w14:textId="18E32FC9" w:rsidR="009A24D7" w:rsidRPr="00EC6766" w:rsidRDefault="009A24D7" w:rsidP="00EC6766">
      <w:pPr>
        <w:widowControl w:val="0"/>
        <w:autoSpaceDE w:val="0"/>
        <w:autoSpaceDN w:val="0"/>
        <w:adjustRightInd w:val="0"/>
        <w:contextualSpacing/>
        <w:jc w:val="both"/>
        <w:rPr>
          <w:rFonts w:ascii="Century Gothic" w:hAnsi="Century Gothic"/>
          <w:sz w:val="22"/>
          <w:szCs w:val="22"/>
        </w:rPr>
      </w:pPr>
    </w:p>
    <w:p w14:paraId="1BE794BB" w14:textId="514DB9BD" w:rsidR="00907514" w:rsidRPr="00EC6766" w:rsidRDefault="00907514" w:rsidP="00EC6766">
      <w:pPr>
        <w:widowControl w:val="0"/>
        <w:autoSpaceDE w:val="0"/>
        <w:autoSpaceDN w:val="0"/>
        <w:adjustRightInd w:val="0"/>
        <w:jc w:val="both"/>
        <w:rPr>
          <w:rFonts w:ascii="Century Gothic" w:hAnsi="Century Gothic"/>
          <w:b/>
          <w:sz w:val="22"/>
          <w:szCs w:val="22"/>
        </w:rPr>
      </w:pPr>
      <w:r w:rsidRPr="00EC6766">
        <w:rPr>
          <w:rFonts w:ascii="Century Gothic" w:hAnsi="Century Gothic"/>
          <w:b/>
          <w:sz w:val="22"/>
          <w:szCs w:val="22"/>
        </w:rPr>
        <w:t>VI.</w:t>
      </w:r>
    </w:p>
    <w:p w14:paraId="1E4189A0" w14:textId="77777777" w:rsidR="00907514" w:rsidRPr="00EC6766" w:rsidRDefault="00AE366C"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Mlčenlivost</w:t>
      </w:r>
    </w:p>
    <w:p w14:paraId="534981BC" w14:textId="77777777" w:rsidR="00907514" w:rsidRPr="00EC6766" w:rsidRDefault="00907514" w:rsidP="00EC6766">
      <w:pPr>
        <w:ind w:left="360"/>
        <w:jc w:val="both"/>
        <w:rPr>
          <w:rFonts w:ascii="Century Gothic" w:hAnsi="Century Gothic"/>
          <w:sz w:val="22"/>
          <w:szCs w:val="22"/>
        </w:rPr>
      </w:pPr>
    </w:p>
    <w:p w14:paraId="4602F57E" w14:textId="16C0E217" w:rsidR="00AE366C" w:rsidRPr="00EC6766" w:rsidRDefault="00AE366C" w:rsidP="00EC6766">
      <w:pPr>
        <w:pStyle w:val="Odstavecseseznamem"/>
        <w:numPr>
          <w:ilvl w:val="1"/>
          <w:numId w:val="9"/>
        </w:numPr>
        <w:spacing w:after="120"/>
        <w:ind w:left="0"/>
        <w:jc w:val="both"/>
        <w:rPr>
          <w:rFonts w:ascii="Century Gothic" w:hAnsi="Century Gothic"/>
          <w:bCs/>
          <w:sz w:val="22"/>
          <w:szCs w:val="22"/>
        </w:rPr>
      </w:pPr>
      <w:r w:rsidRPr="00EC6766">
        <w:rPr>
          <w:rFonts w:ascii="Century Gothic" w:hAnsi="Century Gothic"/>
          <w:bCs/>
          <w:sz w:val="22"/>
          <w:szCs w:val="22"/>
        </w:rPr>
        <w:t xml:space="preserve">Není-li dále stanoveno jinak, je </w:t>
      </w:r>
      <w:r w:rsidR="009A24D7" w:rsidRPr="00EC6766">
        <w:rPr>
          <w:rFonts w:ascii="Century Gothic" w:hAnsi="Century Gothic"/>
          <w:bCs/>
          <w:sz w:val="22"/>
          <w:szCs w:val="22"/>
        </w:rPr>
        <w:t>D</w:t>
      </w:r>
      <w:r w:rsidRPr="00EC6766">
        <w:rPr>
          <w:rFonts w:ascii="Century Gothic" w:hAnsi="Century Gothic"/>
          <w:bCs/>
          <w:sz w:val="22"/>
          <w:szCs w:val="22"/>
        </w:rPr>
        <w:t xml:space="preserve">odavatel povinen během plnění této </w:t>
      </w:r>
      <w:r w:rsidR="009A24D7" w:rsidRPr="00EC6766">
        <w:rPr>
          <w:rFonts w:ascii="Century Gothic" w:hAnsi="Century Gothic"/>
          <w:bCs/>
          <w:sz w:val="22"/>
          <w:szCs w:val="22"/>
        </w:rPr>
        <w:t>S</w:t>
      </w:r>
      <w:r w:rsidRPr="00EC6766">
        <w:rPr>
          <w:rFonts w:ascii="Century Gothic" w:hAnsi="Century Gothic"/>
          <w:bCs/>
          <w:sz w:val="22"/>
          <w:szCs w:val="22"/>
        </w:rPr>
        <w:t xml:space="preserve">mlouvy i po uplynutí doby, na kterou je tato </w:t>
      </w:r>
      <w:r w:rsidR="009A24D7" w:rsidRPr="00EC6766">
        <w:rPr>
          <w:rFonts w:ascii="Century Gothic" w:hAnsi="Century Gothic"/>
          <w:bCs/>
          <w:sz w:val="22"/>
          <w:szCs w:val="22"/>
        </w:rPr>
        <w:t>S</w:t>
      </w:r>
      <w:r w:rsidRPr="00EC6766">
        <w:rPr>
          <w:rFonts w:ascii="Century Gothic" w:hAnsi="Century Gothic"/>
          <w:bCs/>
          <w:sz w:val="22"/>
          <w:szCs w:val="22"/>
        </w:rPr>
        <w:t xml:space="preserve">mlouva uzavřena, zachovávat mlčenlivost o všech skutečnostech, o kterých se dozví v souvislosti s  plněním této </w:t>
      </w:r>
      <w:r w:rsidR="009A24D7" w:rsidRPr="00EC6766">
        <w:rPr>
          <w:rFonts w:ascii="Century Gothic" w:hAnsi="Century Gothic"/>
          <w:bCs/>
          <w:sz w:val="22"/>
          <w:szCs w:val="22"/>
        </w:rPr>
        <w:t>S</w:t>
      </w:r>
      <w:r w:rsidRPr="00EC6766">
        <w:rPr>
          <w:rFonts w:ascii="Century Gothic" w:hAnsi="Century Gothic"/>
          <w:bCs/>
          <w:sz w:val="22"/>
          <w:szCs w:val="22"/>
        </w:rPr>
        <w:t xml:space="preserve">mlouvy, zejména o skutečnostech majících charakter obchodního tajemství </w:t>
      </w:r>
      <w:r w:rsidR="009A24D7" w:rsidRPr="00EC6766">
        <w:rPr>
          <w:rFonts w:ascii="Century Gothic" w:hAnsi="Century Gothic"/>
          <w:bCs/>
          <w:sz w:val="22"/>
          <w:szCs w:val="22"/>
        </w:rPr>
        <w:t>O</w:t>
      </w:r>
      <w:r w:rsidRPr="00EC6766">
        <w:rPr>
          <w:rFonts w:ascii="Century Gothic" w:hAnsi="Century Gothic"/>
          <w:bCs/>
          <w:sz w:val="22"/>
          <w:szCs w:val="22"/>
        </w:rPr>
        <w:t xml:space="preserve">bjednatele, dále informace a skutečnosti, jejichž uveřejnění navenek by se mohlo dotknout zájmů nebo dobrého jména </w:t>
      </w:r>
      <w:r w:rsidR="009A24D7" w:rsidRPr="00EC6766">
        <w:rPr>
          <w:rFonts w:ascii="Century Gothic" w:hAnsi="Century Gothic"/>
          <w:bCs/>
          <w:sz w:val="22"/>
          <w:szCs w:val="22"/>
        </w:rPr>
        <w:t>O</w:t>
      </w:r>
      <w:r w:rsidRPr="00EC6766">
        <w:rPr>
          <w:rFonts w:ascii="Century Gothic" w:hAnsi="Century Gothic"/>
          <w:bCs/>
          <w:sz w:val="22"/>
          <w:szCs w:val="22"/>
        </w:rPr>
        <w:t xml:space="preserve">bjednatele. Této povinnosti může </w:t>
      </w:r>
      <w:r w:rsidR="009A24D7" w:rsidRPr="00EC6766">
        <w:rPr>
          <w:rFonts w:ascii="Century Gothic" w:hAnsi="Century Gothic"/>
          <w:bCs/>
          <w:sz w:val="22"/>
          <w:szCs w:val="22"/>
        </w:rPr>
        <w:t>D</w:t>
      </w:r>
      <w:r w:rsidRPr="00EC6766">
        <w:rPr>
          <w:rFonts w:ascii="Century Gothic" w:hAnsi="Century Gothic"/>
          <w:bCs/>
          <w:sz w:val="22"/>
          <w:szCs w:val="22"/>
        </w:rPr>
        <w:t xml:space="preserve">odavatele zprostit pouze předem a písemně </w:t>
      </w:r>
      <w:r w:rsidR="009A24D7" w:rsidRPr="00EC6766">
        <w:rPr>
          <w:rFonts w:ascii="Century Gothic" w:hAnsi="Century Gothic"/>
          <w:bCs/>
          <w:sz w:val="22"/>
          <w:szCs w:val="22"/>
        </w:rPr>
        <w:t>O</w:t>
      </w:r>
      <w:r w:rsidRPr="00EC6766">
        <w:rPr>
          <w:rFonts w:ascii="Century Gothic" w:hAnsi="Century Gothic"/>
          <w:bCs/>
          <w:sz w:val="22"/>
          <w:szCs w:val="22"/>
        </w:rPr>
        <w:t xml:space="preserve">bjednatel. </w:t>
      </w:r>
    </w:p>
    <w:p w14:paraId="7A90C7B3" w14:textId="7ADF4FE4" w:rsidR="00AE366C" w:rsidRPr="00EC6766" w:rsidRDefault="00AE366C" w:rsidP="00650BA3">
      <w:pPr>
        <w:numPr>
          <w:ilvl w:val="1"/>
          <w:numId w:val="9"/>
        </w:numPr>
        <w:spacing w:after="120"/>
        <w:ind w:left="0"/>
        <w:jc w:val="both"/>
        <w:rPr>
          <w:rFonts w:ascii="Century Gothic" w:hAnsi="Century Gothic"/>
          <w:bCs/>
          <w:sz w:val="22"/>
          <w:szCs w:val="22"/>
        </w:rPr>
      </w:pPr>
      <w:r w:rsidRPr="00EC6766">
        <w:rPr>
          <w:rFonts w:ascii="Century Gothic" w:hAnsi="Century Gothic"/>
          <w:bCs/>
          <w:sz w:val="22"/>
          <w:szCs w:val="22"/>
        </w:rPr>
        <w:lastRenderedPageBreak/>
        <w:t>Dodavatel</w:t>
      </w:r>
      <w:r w:rsidRPr="00EC6766">
        <w:rPr>
          <w:rFonts w:ascii="Century Gothic" w:hAnsi="Century Gothic"/>
          <w:sz w:val="22"/>
          <w:szCs w:val="22"/>
        </w:rPr>
        <w:t xml:space="preserve"> se zavazuje, pokud v souvislosti s realizací této </w:t>
      </w:r>
      <w:r w:rsidR="007A002E" w:rsidRPr="00EC6766">
        <w:rPr>
          <w:rFonts w:ascii="Century Gothic" w:hAnsi="Century Gothic"/>
          <w:sz w:val="22"/>
          <w:szCs w:val="22"/>
        </w:rPr>
        <w:t>S</w:t>
      </w:r>
      <w:r w:rsidRPr="00EC6766">
        <w:rPr>
          <w:rFonts w:ascii="Century Gothic" w:hAnsi="Century Gothic"/>
          <w:sz w:val="22"/>
          <w:szCs w:val="22"/>
        </w:rPr>
        <w:t xml:space="preserve">mlouvy přijde on, jeho pověření zaměstnanci nebo osoby, které oprávněně pověřil prováděním povinností dle této </w:t>
      </w:r>
      <w:r w:rsidR="007A002E" w:rsidRPr="00EC6766">
        <w:rPr>
          <w:rFonts w:ascii="Century Gothic" w:hAnsi="Century Gothic"/>
          <w:sz w:val="22"/>
          <w:szCs w:val="22"/>
        </w:rPr>
        <w:t>S</w:t>
      </w:r>
      <w:r w:rsidRPr="00EC6766">
        <w:rPr>
          <w:rFonts w:ascii="Century Gothic" w:hAnsi="Century Gothic"/>
          <w:sz w:val="22"/>
          <w:szCs w:val="22"/>
        </w:rPr>
        <w:t xml:space="preserve">mlouvy do styku s osobními nebo citlivými údaji ve smyslu zákona č. 101/2000 Sb., o ochraně osobních údajů, ve znění pozdějších </w:t>
      </w:r>
      <w:r w:rsidRPr="00EB0F81">
        <w:rPr>
          <w:rFonts w:ascii="Century Gothic" w:hAnsi="Century Gothic"/>
          <w:sz w:val="22"/>
          <w:szCs w:val="22"/>
        </w:rPr>
        <w:t>předpisů</w:t>
      </w:r>
      <w:r w:rsidR="003C2E9E" w:rsidRPr="00EB0F81">
        <w:rPr>
          <w:rFonts w:ascii="Century Gothic" w:hAnsi="Century Gothic"/>
          <w:sz w:val="22"/>
          <w:szCs w:val="22"/>
        </w:rPr>
        <w:t xml:space="preserve"> </w:t>
      </w:r>
      <w:r w:rsidR="00650BA3" w:rsidRPr="00EB0F81">
        <w:rPr>
          <w:rFonts w:ascii="Century Gothic" w:hAnsi="Century Gothic"/>
          <w:sz w:val="22"/>
          <w:szCs w:val="22"/>
        </w:rPr>
        <w:t>a NAŘÍZENÍ EVROPSKÉHO PARLAMENTU A RADY (EU) 2016/679, ve znění pozdějších předpisů (dále jen “GDPR”), učiní veškerá opatření, aby nedošlo k neoprávněnému nebo nahodilému přístupu k těmto údajům, k jejich změně, zničení či ztrátě, neoprávněným přenosům, k jejich jinému neoprávněnému zpracování, jakož aby i jinak neporušily Předpisy GDPR.</w:t>
      </w:r>
      <w:r w:rsidRPr="00EB0F81">
        <w:rPr>
          <w:rFonts w:ascii="Century Gothic" w:hAnsi="Century Gothic"/>
          <w:sz w:val="22"/>
          <w:szCs w:val="22"/>
        </w:rPr>
        <w:t xml:space="preserve"> Dodavatel je </w:t>
      </w:r>
      <w:r w:rsidRPr="00EC6766">
        <w:rPr>
          <w:rFonts w:ascii="Century Gothic" w:hAnsi="Century Gothic"/>
          <w:sz w:val="22"/>
          <w:szCs w:val="22"/>
        </w:rPr>
        <w:t xml:space="preserve">povinen zachovávat mlčenlivost o osobních údajích a o bezpečnostních opatřeních, jejichž zveřejnění by ohrozilo zabezpečení osobních údajů. Povinnost mlčenlivosti trvá i po ukončení této </w:t>
      </w:r>
      <w:r w:rsidR="007A002E" w:rsidRPr="00EC6766">
        <w:rPr>
          <w:rFonts w:ascii="Century Gothic" w:hAnsi="Century Gothic"/>
          <w:sz w:val="22"/>
          <w:szCs w:val="22"/>
        </w:rPr>
        <w:t>S</w:t>
      </w:r>
      <w:r w:rsidRPr="00EC6766">
        <w:rPr>
          <w:rFonts w:ascii="Century Gothic" w:hAnsi="Century Gothic"/>
          <w:sz w:val="22"/>
          <w:szCs w:val="22"/>
        </w:rPr>
        <w:t>mlouvy.</w:t>
      </w:r>
    </w:p>
    <w:p w14:paraId="1F4A1192" w14:textId="2313AAC5" w:rsidR="00AE366C" w:rsidRPr="00EC6766" w:rsidRDefault="00AE366C" w:rsidP="00EC6766">
      <w:pPr>
        <w:numPr>
          <w:ilvl w:val="1"/>
          <w:numId w:val="9"/>
        </w:numPr>
        <w:spacing w:after="120"/>
        <w:ind w:left="0" w:hanging="426"/>
        <w:jc w:val="both"/>
        <w:rPr>
          <w:rFonts w:ascii="Century Gothic" w:hAnsi="Century Gothic"/>
          <w:bCs/>
          <w:sz w:val="22"/>
          <w:szCs w:val="22"/>
        </w:rPr>
      </w:pPr>
      <w:r w:rsidRPr="00EC6766">
        <w:rPr>
          <w:rFonts w:ascii="Century Gothic" w:hAnsi="Century Gothic"/>
          <w:bCs/>
          <w:sz w:val="22"/>
          <w:szCs w:val="22"/>
        </w:rPr>
        <w:t>Povinnost</w:t>
      </w:r>
      <w:r w:rsidRPr="00EC6766">
        <w:rPr>
          <w:rFonts w:ascii="Century Gothic" w:hAnsi="Century Gothic"/>
          <w:sz w:val="22"/>
          <w:szCs w:val="22"/>
        </w:rPr>
        <w:t xml:space="preserve"> mlčenlivosti a závazek k ochraně informací dle čl. VI.</w:t>
      </w:r>
      <w:r w:rsidR="004B0547" w:rsidRPr="00EC6766">
        <w:rPr>
          <w:rFonts w:ascii="Century Gothic" w:hAnsi="Century Gothic"/>
          <w:sz w:val="22"/>
          <w:szCs w:val="22"/>
        </w:rPr>
        <w:t xml:space="preserve"> odst. </w:t>
      </w:r>
      <w:r w:rsidRPr="00EC6766">
        <w:rPr>
          <w:rFonts w:ascii="Century Gothic" w:hAnsi="Century Gothic"/>
          <w:sz w:val="22"/>
          <w:szCs w:val="22"/>
        </w:rPr>
        <w:t>1. a 2. se nevztahuje na:</w:t>
      </w:r>
    </w:p>
    <w:p w14:paraId="7790C4F5" w14:textId="05E8F0E8" w:rsidR="00AE366C" w:rsidRPr="00EC6766" w:rsidRDefault="00AE366C" w:rsidP="00650BA3">
      <w:pPr>
        <w:numPr>
          <w:ilvl w:val="0"/>
          <w:numId w:val="18"/>
        </w:numPr>
        <w:spacing w:after="120"/>
        <w:ind w:left="426"/>
        <w:contextualSpacing/>
        <w:jc w:val="both"/>
        <w:rPr>
          <w:rFonts w:ascii="Century Gothic" w:hAnsi="Century Gothic"/>
          <w:sz w:val="22"/>
          <w:szCs w:val="22"/>
        </w:rPr>
      </w:pPr>
      <w:r w:rsidRPr="00EC6766">
        <w:rPr>
          <w:rFonts w:ascii="Century Gothic" w:hAnsi="Century Gothic"/>
          <w:sz w:val="22"/>
          <w:szCs w:val="22"/>
        </w:rPr>
        <w:t>informace, které se staly veřejně přístupnými, pokud se tak nestalo porušením povinnosti jejich ochrany</w:t>
      </w:r>
      <w:r w:rsidR="007A002E" w:rsidRPr="00EC6766">
        <w:rPr>
          <w:rFonts w:ascii="Century Gothic" w:hAnsi="Century Gothic"/>
          <w:sz w:val="22"/>
          <w:szCs w:val="22"/>
        </w:rPr>
        <w:t>;</w:t>
      </w:r>
    </w:p>
    <w:p w14:paraId="07E0F0AE" w14:textId="09A2856C" w:rsidR="00AE366C" w:rsidRPr="00EC6766" w:rsidRDefault="00AE366C" w:rsidP="00650BA3">
      <w:pPr>
        <w:numPr>
          <w:ilvl w:val="0"/>
          <w:numId w:val="18"/>
        </w:numPr>
        <w:spacing w:after="120"/>
        <w:ind w:left="426"/>
        <w:contextualSpacing/>
        <w:jc w:val="both"/>
        <w:rPr>
          <w:rFonts w:ascii="Century Gothic" w:hAnsi="Century Gothic"/>
          <w:sz w:val="22"/>
          <w:szCs w:val="22"/>
        </w:rPr>
      </w:pPr>
      <w:r w:rsidRPr="00EC6766">
        <w:rPr>
          <w:rFonts w:ascii="Century Gothic" w:hAnsi="Century Gothic"/>
          <w:sz w:val="22"/>
          <w:szCs w:val="22"/>
        </w:rPr>
        <w:t xml:space="preserve">informace poskytnuté zaměstnancům, statutárním orgánům, jejich členům či prokuristům </w:t>
      </w:r>
      <w:r w:rsidR="009A24D7" w:rsidRPr="00EC6766">
        <w:rPr>
          <w:rFonts w:ascii="Century Gothic" w:hAnsi="Century Gothic"/>
          <w:sz w:val="22"/>
          <w:szCs w:val="22"/>
        </w:rPr>
        <w:t>D</w:t>
      </w:r>
      <w:r w:rsidRPr="00EC6766">
        <w:rPr>
          <w:rFonts w:ascii="Century Gothic" w:hAnsi="Century Gothic"/>
          <w:sz w:val="22"/>
          <w:szCs w:val="22"/>
        </w:rPr>
        <w:t xml:space="preserve">odavatele a jeho subdodavatelům podílejícím se na plnění dle této </w:t>
      </w:r>
      <w:r w:rsidR="009A24D7" w:rsidRPr="00EC6766">
        <w:rPr>
          <w:rFonts w:ascii="Century Gothic" w:hAnsi="Century Gothic"/>
          <w:sz w:val="22"/>
          <w:szCs w:val="22"/>
        </w:rPr>
        <w:t>S</w:t>
      </w:r>
      <w:r w:rsidRPr="00EC6766">
        <w:rPr>
          <w:rFonts w:ascii="Century Gothic" w:hAnsi="Century Gothic"/>
          <w:sz w:val="22"/>
          <w:szCs w:val="22"/>
        </w:rPr>
        <w:t xml:space="preserve">mlouvy, a to v rozsahu nezbytně nutném pro řádné plnění této </w:t>
      </w:r>
      <w:r w:rsidR="009A24D7" w:rsidRPr="00EC6766">
        <w:rPr>
          <w:rFonts w:ascii="Century Gothic" w:hAnsi="Century Gothic"/>
          <w:sz w:val="22"/>
          <w:szCs w:val="22"/>
        </w:rPr>
        <w:t>S</w:t>
      </w:r>
      <w:r w:rsidRPr="00EC6766">
        <w:rPr>
          <w:rFonts w:ascii="Century Gothic" w:hAnsi="Century Gothic"/>
          <w:sz w:val="22"/>
          <w:szCs w:val="22"/>
        </w:rPr>
        <w:t xml:space="preserve">mlouvy těmito osobami, a dále svým právním zástupcům a daňovým poradcům; v takovém případě je </w:t>
      </w:r>
      <w:r w:rsidR="009A24D7" w:rsidRPr="00EC6766">
        <w:rPr>
          <w:rFonts w:ascii="Century Gothic" w:hAnsi="Century Gothic"/>
          <w:sz w:val="22"/>
          <w:szCs w:val="22"/>
        </w:rPr>
        <w:t>D</w:t>
      </w:r>
      <w:r w:rsidRPr="00EC6766">
        <w:rPr>
          <w:rFonts w:ascii="Century Gothic" w:hAnsi="Century Gothic"/>
          <w:sz w:val="22"/>
          <w:szCs w:val="22"/>
        </w:rPr>
        <w:t>odavatel povinen zabezpečit povinnost těchto osob zachovávat mlčenlivost vůči třetím osobám v rozsahu poskytnutých informací</w:t>
      </w:r>
      <w:r w:rsidR="007A002E" w:rsidRPr="00EC6766">
        <w:rPr>
          <w:rFonts w:ascii="Century Gothic" w:hAnsi="Century Gothic"/>
          <w:sz w:val="22"/>
          <w:szCs w:val="22"/>
        </w:rPr>
        <w:t>;</w:t>
      </w:r>
    </w:p>
    <w:p w14:paraId="5B7DF87C" w14:textId="77777777" w:rsidR="00AE366C" w:rsidRPr="00EC6766" w:rsidRDefault="00AE366C" w:rsidP="00650BA3">
      <w:pPr>
        <w:numPr>
          <w:ilvl w:val="0"/>
          <w:numId w:val="18"/>
        </w:numPr>
        <w:spacing w:after="120"/>
        <w:ind w:left="426"/>
        <w:contextualSpacing/>
        <w:jc w:val="both"/>
        <w:rPr>
          <w:rFonts w:ascii="Century Gothic" w:hAnsi="Century Gothic"/>
          <w:sz w:val="22"/>
          <w:szCs w:val="22"/>
        </w:rPr>
      </w:pPr>
      <w:r w:rsidRPr="00EC6766">
        <w:rPr>
          <w:rFonts w:ascii="Century Gothic" w:hAnsi="Century Gothic"/>
          <w:sz w:val="22"/>
          <w:szCs w:val="22"/>
        </w:rPr>
        <w:t>informace, u kterých povinnost jejich zpřístupnění ukládá právní předpis.</w:t>
      </w:r>
    </w:p>
    <w:p w14:paraId="0AB28C82" w14:textId="77777777" w:rsidR="00AE366C" w:rsidRPr="00EC6766" w:rsidRDefault="00AE366C" w:rsidP="00EC6766">
      <w:pPr>
        <w:jc w:val="both"/>
        <w:rPr>
          <w:rFonts w:ascii="Century Gothic" w:hAnsi="Century Gothic"/>
          <w:bCs/>
          <w:sz w:val="22"/>
          <w:szCs w:val="22"/>
        </w:rPr>
      </w:pPr>
    </w:p>
    <w:p w14:paraId="7EC51A6F" w14:textId="7B91AC5E" w:rsidR="00AE366C" w:rsidRPr="00EC6766" w:rsidRDefault="00AE366C" w:rsidP="00EC6766">
      <w:pPr>
        <w:numPr>
          <w:ilvl w:val="1"/>
          <w:numId w:val="9"/>
        </w:numPr>
        <w:spacing w:after="120"/>
        <w:ind w:left="0" w:hanging="426"/>
        <w:jc w:val="both"/>
        <w:rPr>
          <w:rFonts w:ascii="Century Gothic" w:hAnsi="Century Gothic"/>
          <w:sz w:val="22"/>
          <w:szCs w:val="22"/>
        </w:rPr>
      </w:pPr>
      <w:r w:rsidRPr="00EC6766">
        <w:rPr>
          <w:rFonts w:ascii="Century Gothic" w:hAnsi="Century Gothic"/>
          <w:bCs/>
          <w:sz w:val="22"/>
          <w:szCs w:val="22"/>
        </w:rPr>
        <w:t xml:space="preserve">Dodavatel se zavazuje uhradit </w:t>
      </w:r>
      <w:r w:rsidR="009A24D7" w:rsidRPr="00EC6766">
        <w:rPr>
          <w:rFonts w:ascii="Century Gothic" w:hAnsi="Century Gothic"/>
          <w:bCs/>
          <w:sz w:val="22"/>
          <w:szCs w:val="22"/>
        </w:rPr>
        <w:t>O</w:t>
      </w:r>
      <w:r w:rsidRPr="00EC6766">
        <w:rPr>
          <w:rFonts w:ascii="Century Gothic" w:hAnsi="Century Gothic"/>
          <w:bCs/>
          <w:sz w:val="22"/>
          <w:szCs w:val="22"/>
        </w:rPr>
        <w:t xml:space="preserve">bjednateli či třetí straně, kterou porušením povinnosti mlčenlivosti poškodí, veškeré škody tímto porušením způsobené. Povinnosti </w:t>
      </w:r>
      <w:r w:rsidR="009A24D7" w:rsidRPr="00EC6766">
        <w:rPr>
          <w:rFonts w:ascii="Century Gothic" w:hAnsi="Century Gothic"/>
          <w:bCs/>
          <w:sz w:val="22"/>
          <w:szCs w:val="22"/>
        </w:rPr>
        <w:t>D</w:t>
      </w:r>
      <w:r w:rsidRPr="00EC6766">
        <w:rPr>
          <w:rFonts w:ascii="Century Gothic" w:hAnsi="Century Gothic"/>
          <w:bCs/>
          <w:sz w:val="22"/>
          <w:szCs w:val="22"/>
        </w:rPr>
        <w:t>odavatele vyplývající z ustanovení příslušných právních předpisů o ochraně utajovaných informací nejsou ustanoveními tohoto článku dotčeny.</w:t>
      </w:r>
    </w:p>
    <w:p w14:paraId="6A9411E7" w14:textId="428250C2" w:rsidR="00AE366C" w:rsidRPr="00EC6766" w:rsidRDefault="00AE366C" w:rsidP="00EC6766">
      <w:pPr>
        <w:numPr>
          <w:ilvl w:val="1"/>
          <w:numId w:val="9"/>
        </w:numPr>
        <w:spacing w:after="120"/>
        <w:ind w:left="0" w:hanging="426"/>
        <w:jc w:val="both"/>
        <w:rPr>
          <w:rFonts w:ascii="Century Gothic" w:hAnsi="Century Gothic"/>
          <w:bCs/>
          <w:sz w:val="22"/>
          <w:szCs w:val="22"/>
        </w:rPr>
      </w:pPr>
      <w:r w:rsidRPr="00EC6766">
        <w:rPr>
          <w:rFonts w:ascii="Century Gothic" w:hAnsi="Century Gothic"/>
          <w:bCs/>
          <w:sz w:val="22"/>
          <w:szCs w:val="22"/>
        </w:rPr>
        <w:t xml:space="preserve">Budou-li informace, o nichž se </w:t>
      </w:r>
      <w:r w:rsidR="007A002E" w:rsidRPr="00EC6766">
        <w:rPr>
          <w:rFonts w:ascii="Century Gothic" w:hAnsi="Century Gothic"/>
          <w:bCs/>
          <w:sz w:val="22"/>
          <w:szCs w:val="22"/>
        </w:rPr>
        <w:t>D</w:t>
      </w:r>
      <w:r w:rsidRPr="00EC6766">
        <w:rPr>
          <w:rFonts w:ascii="Century Gothic" w:hAnsi="Century Gothic"/>
          <w:bCs/>
          <w:sz w:val="22"/>
          <w:szCs w:val="22"/>
        </w:rPr>
        <w:t xml:space="preserve">odavatel dozví nebo má dozvědět při plnění </w:t>
      </w:r>
      <w:r w:rsidR="009A24D7" w:rsidRPr="00EC6766">
        <w:rPr>
          <w:rFonts w:ascii="Century Gothic" w:hAnsi="Century Gothic"/>
          <w:bCs/>
          <w:sz w:val="22"/>
          <w:szCs w:val="22"/>
        </w:rPr>
        <w:t>S</w:t>
      </w:r>
      <w:r w:rsidRPr="00EC6766">
        <w:rPr>
          <w:rFonts w:ascii="Century Gothic" w:hAnsi="Century Gothic"/>
          <w:bCs/>
          <w:sz w:val="22"/>
          <w:szCs w:val="22"/>
        </w:rPr>
        <w:t xml:space="preserve">mlouvy nebo v její souvislosti, obsahovat data podléhající režimu zvláštní ochrany </w:t>
      </w:r>
      <w:r w:rsidRPr="00EB0F81">
        <w:rPr>
          <w:rFonts w:ascii="Century Gothic" w:hAnsi="Century Gothic"/>
          <w:bCs/>
          <w:sz w:val="22"/>
          <w:szCs w:val="22"/>
        </w:rPr>
        <w:t xml:space="preserve">podle </w:t>
      </w:r>
      <w:r w:rsidR="00650BA3" w:rsidRPr="00EB0F81">
        <w:rPr>
          <w:rFonts w:ascii="Century Gothic" w:hAnsi="Century Gothic"/>
          <w:bCs/>
          <w:sz w:val="22"/>
          <w:szCs w:val="22"/>
        </w:rPr>
        <w:t>Předpisů GDPR</w:t>
      </w:r>
      <w:r w:rsidR="009A24D7" w:rsidRPr="00EB0F81">
        <w:rPr>
          <w:rFonts w:ascii="Century Gothic" w:hAnsi="Century Gothic"/>
          <w:bCs/>
          <w:sz w:val="22"/>
          <w:szCs w:val="22"/>
        </w:rPr>
        <w:t>,</w:t>
      </w:r>
      <w:r w:rsidRPr="00EB0F81">
        <w:rPr>
          <w:rFonts w:ascii="Century Gothic" w:hAnsi="Century Gothic"/>
          <w:bCs/>
          <w:sz w:val="22"/>
          <w:szCs w:val="22"/>
        </w:rPr>
        <w:t xml:space="preserve"> zavazuje </w:t>
      </w:r>
      <w:r w:rsidRPr="00EC6766">
        <w:rPr>
          <w:rFonts w:ascii="Century Gothic" w:hAnsi="Century Gothic"/>
          <w:bCs/>
          <w:sz w:val="22"/>
          <w:szCs w:val="22"/>
        </w:rPr>
        <w:t xml:space="preserve">se </w:t>
      </w:r>
      <w:r w:rsidR="009A24D7" w:rsidRPr="00EC6766">
        <w:rPr>
          <w:rFonts w:ascii="Century Gothic" w:hAnsi="Century Gothic"/>
          <w:bCs/>
          <w:sz w:val="22"/>
          <w:szCs w:val="22"/>
        </w:rPr>
        <w:t>D</w:t>
      </w:r>
      <w:r w:rsidRPr="00EC6766">
        <w:rPr>
          <w:rFonts w:ascii="Century Gothic" w:hAnsi="Century Gothic"/>
          <w:bCs/>
          <w:sz w:val="22"/>
          <w:szCs w:val="22"/>
        </w:rPr>
        <w:t xml:space="preserve">odavatel zabezpečit řádně a včas splnění všech ohlašovacích povinností, které citovaný zákon vyžaduje, a je-li to nutné, včas písemně informovat </w:t>
      </w:r>
      <w:r w:rsidR="009A24D7" w:rsidRPr="00EC6766">
        <w:rPr>
          <w:rFonts w:ascii="Century Gothic" w:hAnsi="Century Gothic"/>
          <w:bCs/>
          <w:sz w:val="22"/>
          <w:szCs w:val="22"/>
        </w:rPr>
        <w:t>O</w:t>
      </w:r>
      <w:r w:rsidRPr="00EC6766">
        <w:rPr>
          <w:rFonts w:ascii="Century Gothic" w:hAnsi="Century Gothic"/>
          <w:bCs/>
          <w:sz w:val="22"/>
          <w:szCs w:val="22"/>
        </w:rPr>
        <w:t xml:space="preserve">bjednatele o potřebě zajistit předepsané souhlasy subjektů osobních údajů se zpracováním údajů a poskytnout další nezbytnou součinnost. Této povinnosti se </w:t>
      </w:r>
      <w:r w:rsidR="009A24D7" w:rsidRPr="00EC6766">
        <w:rPr>
          <w:rFonts w:ascii="Century Gothic" w:hAnsi="Century Gothic"/>
          <w:bCs/>
          <w:sz w:val="22"/>
          <w:szCs w:val="22"/>
        </w:rPr>
        <w:t>D</w:t>
      </w:r>
      <w:r w:rsidRPr="00EC6766">
        <w:rPr>
          <w:rFonts w:ascii="Century Gothic" w:hAnsi="Century Gothic"/>
          <w:bCs/>
          <w:sz w:val="22"/>
          <w:szCs w:val="22"/>
        </w:rPr>
        <w:t>odavatel nemůže zprostit.</w:t>
      </w:r>
    </w:p>
    <w:p w14:paraId="4D7FB53E" w14:textId="39065565" w:rsidR="00AE366C" w:rsidRPr="00EC6766" w:rsidRDefault="00AE366C" w:rsidP="00650BA3">
      <w:pPr>
        <w:numPr>
          <w:ilvl w:val="1"/>
          <w:numId w:val="9"/>
        </w:numPr>
        <w:spacing w:after="240" w:line="240" w:lineRule="atLeast"/>
        <w:ind w:left="0" w:hanging="425"/>
        <w:jc w:val="both"/>
        <w:rPr>
          <w:rFonts w:ascii="Century Gothic" w:hAnsi="Century Gothic"/>
          <w:bCs/>
          <w:sz w:val="22"/>
          <w:szCs w:val="22"/>
        </w:rPr>
      </w:pPr>
      <w:r w:rsidRPr="00EC6766">
        <w:rPr>
          <w:rFonts w:ascii="Century Gothic" w:hAnsi="Century Gothic"/>
          <w:bCs/>
          <w:sz w:val="22"/>
          <w:szCs w:val="22"/>
        </w:rPr>
        <w:t xml:space="preserve">Smluvní strany berou na vědomí, že tato </w:t>
      </w:r>
      <w:r w:rsidR="009A24D7" w:rsidRPr="00EC6766">
        <w:rPr>
          <w:rFonts w:ascii="Century Gothic" w:hAnsi="Century Gothic"/>
          <w:bCs/>
          <w:sz w:val="22"/>
          <w:szCs w:val="22"/>
        </w:rPr>
        <w:t>S</w:t>
      </w:r>
      <w:r w:rsidRPr="00EC6766">
        <w:rPr>
          <w:rFonts w:ascii="Century Gothic" w:hAnsi="Century Gothic"/>
          <w:bCs/>
          <w:sz w:val="22"/>
          <w:szCs w:val="22"/>
        </w:rPr>
        <w:t>mlouva podléhá uveřejnění podle zákona č.</w:t>
      </w:r>
      <w:r w:rsidR="004B0547" w:rsidRPr="00EC6766">
        <w:rPr>
          <w:rFonts w:ascii="Century Gothic" w:hAnsi="Century Gothic"/>
          <w:bCs/>
          <w:sz w:val="22"/>
          <w:szCs w:val="22"/>
        </w:rPr>
        <w:t> </w:t>
      </w:r>
      <w:r w:rsidRPr="00EC6766">
        <w:rPr>
          <w:rFonts w:ascii="Century Gothic" w:hAnsi="Century Gothic"/>
          <w:bCs/>
          <w:sz w:val="22"/>
          <w:szCs w:val="22"/>
        </w:rPr>
        <w:t xml:space="preserve">340/2015 Sb., o zvláštních podmínkách účinnosti některých smluv, uveřejňování těchto smluv a o registru smluv. Smluvní strany výslovně souhlasí s tím, že tato </w:t>
      </w:r>
      <w:r w:rsidR="009A24D7" w:rsidRPr="00EC6766">
        <w:rPr>
          <w:rFonts w:ascii="Century Gothic" w:hAnsi="Century Gothic"/>
          <w:bCs/>
          <w:sz w:val="22"/>
          <w:szCs w:val="22"/>
        </w:rPr>
        <w:t>S</w:t>
      </w:r>
      <w:r w:rsidRPr="00EC6766">
        <w:rPr>
          <w:rFonts w:ascii="Century Gothic" w:hAnsi="Century Gothic"/>
          <w:bCs/>
          <w:sz w:val="22"/>
          <w:szCs w:val="22"/>
        </w:rPr>
        <w:t>mlouva bude uveřejněna v </w:t>
      </w:r>
      <w:r w:rsidR="00D74222" w:rsidRPr="00EC6766">
        <w:rPr>
          <w:rFonts w:ascii="Century Gothic" w:hAnsi="Century Gothic"/>
          <w:bCs/>
          <w:sz w:val="22"/>
          <w:szCs w:val="22"/>
        </w:rPr>
        <w:t>R</w:t>
      </w:r>
      <w:r w:rsidRPr="00EC6766">
        <w:rPr>
          <w:rFonts w:ascii="Century Gothic" w:hAnsi="Century Gothic"/>
          <w:bCs/>
          <w:sz w:val="22"/>
          <w:szCs w:val="22"/>
        </w:rPr>
        <w:t xml:space="preserve">egistru smluv bez jakýchkoliv omezení, a to včetně případných příloh a dodatků. Smluvní strany prohlašují, že skutečnosti uvedené v této </w:t>
      </w:r>
      <w:r w:rsidR="009A24D7" w:rsidRPr="00EC6766">
        <w:rPr>
          <w:rFonts w:ascii="Century Gothic" w:hAnsi="Century Gothic"/>
          <w:bCs/>
          <w:sz w:val="22"/>
          <w:szCs w:val="22"/>
        </w:rPr>
        <w:t>S</w:t>
      </w:r>
      <w:r w:rsidRPr="00EC6766">
        <w:rPr>
          <w:rFonts w:ascii="Century Gothic" w:hAnsi="Century Gothic"/>
          <w:bCs/>
          <w:sz w:val="22"/>
          <w:szCs w:val="22"/>
        </w:rPr>
        <w:t>mlouvě nepovažují za obchodní tajemství ve smyslu ustanovení platných právních předpisů a udělují svolení k jejich užití a uveřejnění bez stanovení jakýchkoliv dalších podmínek či omezení.</w:t>
      </w:r>
    </w:p>
    <w:p w14:paraId="66F12323" w14:textId="0DB8628D" w:rsidR="00AE366C" w:rsidRPr="00EC6766" w:rsidRDefault="00AE366C"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VII</w:t>
      </w:r>
      <w:r w:rsidR="00124059" w:rsidRPr="00EC6766">
        <w:rPr>
          <w:rFonts w:ascii="Century Gothic" w:hAnsi="Century Gothic"/>
          <w:b/>
          <w:sz w:val="22"/>
          <w:szCs w:val="22"/>
          <w:u w:val="single"/>
        </w:rPr>
        <w:t>.</w:t>
      </w:r>
    </w:p>
    <w:p w14:paraId="4BDDEFFF" w14:textId="77777777" w:rsidR="00AE366C" w:rsidRPr="00EC6766" w:rsidRDefault="00AE366C"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Sankční ujednání</w:t>
      </w:r>
    </w:p>
    <w:p w14:paraId="1C4CF443" w14:textId="77777777" w:rsidR="00F870CC" w:rsidRPr="00EC6766" w:rsidRDefault="00F870CC" w:rsidP="00EC6766">
      <w:pPr>
        <w:widowControl w:val="0"/>
        <w:autoSpaceDE w:val="0"/>
        <w:autoSpaceDN w:val="0"/>
        <w:adjustRightInd w:val="0"/>
        <w:jc w:val="both"/>
        <w:rPr>
          <w:rFonts w:ascii="Century Gothic" w:hAnsi="Century Gothic"/>
          <w:b/>
          <w:sz w:val="22"/>
          <w:szCs w:val="22"/>
          <w:u w:val="single"/>
        </w:rPr>
      </w:pPr>
    </w:p>
    <w:p w14:paraId="4F437406" w14:textId="76D2EA9D" w:rsidR="00AE366C" w:rsidRPr="00EC6766" w:rsidRDefault="00AE366C" w:rsidP="00EC6766">
      <w:pPr>
        <w:pStyle w:val="Odstavecseseznamem"/>
        <w:numPr>
          <w:ilvl w:val="0"/>
          <w:numId w:val="19"/>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 xml:space="preserve">V případě, že </w:t>
      </w:r>
      <w:r w:rsidR="009A24D7" w:rsidRPr="00EC6766">
        <w:rPr>
          <w:rFonts w:ascii="Century Gothic" w:hAnsi="Century Gothic"/>
          <w:sz w:val="22"/>
          <w:szCs w:val="22"/>
        </w:rPr>
        <w:t>O</w:t>
      </w:r>
      <w:r w:rsidRPr="00EC6766">
        <w:rPr>
          <w:rFonts w:ascii="Century Gothic" w:hAnsi="Century Gothic"/>
          <w:sz w:val="22"/>
          <w:szCs w:val="22"/>
        </w:rPr>
        <w:t xml:space="preserve">bjednatel bude v prodlení se zaplacením oprávněně vystavené faktury </w:t>
      </w:r>
      <w:r w:rsidR="009A24D7" w:rsidRPr="00EC6766">
        <w:rPr>
          <w:rFonts w:ascii="Century Gothic" w:hAnsi="Century Gothic"/>
          <w:sz w:val="22"/>
          <w:szCs w:val="22"/>
        </w:rPr>
        <w:t>D</w:t>
      </w:r>
      <w:r w:rsidRPr="00EC6766">
        <w:rPr>
          <w:rFonts w:ascii="Century Gothic" w:hAnsi="Century Gothic"/>
          <w:sz w:val="22"/>
          <w:szCs w:val="22"/>
        </w:rPr>
        <w:t xml:space="preserve">odavateli, je </w:t>
      </w:r>
      <w:r w:rsidR="009A24D7" w:rsidRPr="00EC6766">
        <w:rPr>
          <w:rFonts w:ascii="Century Gothic" w:hAnsi="Century Gothic"/>
          <w:sz w:val="22"/>
          <w:szCs w:val="22"/>
        </w:rPr>
        <w:t>O</w:t>
      </w:r>
      <w:r w:rsidRPr="00EC6766">
        <w:rPr>
          <w:rFonts w:ascii="Century Gothic" w:hAnsi="Century Gothic"/>
          <w:sz w:val="22"/>
          <w:szCs w:val="22"/>
        </w:rPr>
        <w:t xml:space="preserve">bjednatel povinen zaplatit </w:t>
      </w:r>
      <w:r w:rsidR="009A24D7" w:rsidRPr="00EC6766">
        <w:rPr>
          <w:rFonts w:ascii="Century Gothic" w:hAnsi="Century Gothic"/>
          <w:sz w:val="22"/>
          <w:szCs w:val="22"/>
        </w:rPr>
        <w:t>D</w:t>
      </w:r>
      <w:r w:rsidRPr="00EC6766">
        <w:rPr>
          <w:rFonts w:ascii="Century Gothic" w:hAnsi="Century Gothic"/>
          <w:sz w:val="22"/>
          <w:szCs w:val="22"/>
        </w:rPr>
        <w:t>odavateli úrok z prodlení v zákonné výši.</w:t>
      </w:r>
    </w:p>
    <w:p w14:paraId="275E9470" w14:textId="27C7D67B" w:rsidR="00C52211" w:rsidRPr="00EC6766" w:rsidRDefault="009C5E9F" w:rsidP="00EC6766">
      <w:pPr>
        <w:pStyle w:val="Odstavecseseznamem"/>
        <w:numPr>
          <w:ilvl w:val="0"/>
          <w:numId w:val="19"/>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 xml:space="preserve">V případě, že </w:t>
      </w:r>
      <w:r w:rsidR="009A24D7" w:rsidRPr="00EC6766">
        <w:rPr>
          <w:rFonts w:ascii="Century Gothic" w:hAnsi="Century Gothic"/>
          <w:sz w:val="22"/>
          <w:szCs w:val="22"/>
        </w:rPr>
        <w:t>D</w:t>
      </w:r>
      <w:r w:rsidRPr="00EC6766">
        <w:rPr>
          <w:rFonts w:ascii="Century Gothic" w:hAnsi="Century Gothic"/>
          <w:sz w:val="22"/>
          <w:szCs w:val="22"/>
        </w:rPr>
        <w:t xml:space="preserve">odavatel řádně nedodá předmět </w:t>
      </w:r>
      <w:r w:rsidR="00C52211" w:rsidRPr="00EC6766">
        <w:rPr>
          <w:rFonts w:ascii="Century Gothic" w:hAnsi="Century Gothic"/>
          <w:sz w:val="22"/>
          <w:szCs w:val="22"/>
        </w:rPr>
        <w:t>S</w:t>
      </w:r>
      <w:r w:rsidRPr="00EC6766">
        <w:rPr>
          <w:rFonts w:ascii="Century Gothic" w:hAnsi="Century Gothic"/>
          <w:sz w:val="22"/>
          <w:szCs w:val="22"/>
        </w:rPr>
        <w:t>mlouvy uvedený v čl. </w:t>
      </w:r>
      <w:r w:rsidR="00B324F7" w:rsidRPr="00EC6766">
        <w:rPr>
          <w:rFonts w:ascii="Century Gothic" w:hAnsi="Century Gothic"/>
          <w:sz w:val="22"/>
          <w:szCs w:val="22"/>
        </w:rPr>
        <w:t>I</w:t>
      </w:r>
      <w:r w:rsidRPr="00EC6766">
        <w:rPr>
          <w:rFonts w:ascii="Century Gothic" w:hAnsi="Century Gothic"/>
          <w:sz w:val="22"/>
          <w:szCs w:val="22"/>
        </w:rPr>
        <w:t xml:space="preserve">. této </w:t>
      </w:r>
      <w:r w:rsidR="007A002E" w:rsidRPr="00EC6766">
        <w:rPr>
          <w:rFonts w:ascii="Century Gothic" w:hAnsi="Century Gothic"/>
          <w:sz w:val="22"/>
          <w:szCs w:val="22"/>
        </w:rPr>
        <w:t>S</w:t>
      </w:r>
      <w:r w:rsidRPr="00EC6766">
        <w:rPr>
          <w:rFonts w:ascii="Century Gothic" w:hAnsi="Century Gothic"/>
          <w:sz w:val="22"/>
          <w:szCs w:val="22"/>
        </w:rPr>
        <w:t xml:space="preserve">mlouvy ve stanovené lhůtě, zavazuje se </w:t>
      </w:r>
      <w:r w:rsidR="009A24D7" w:rsidRPr="00EC6766">
        <w:rPr>
          <w:rFonts w:ascii="Century Gothic" w:hAnsi="Century Gothic"/>
          <w:sz w:val="22"/>
          <w:szCs w:val="22"/>
        </w:rPr>
        <w:t>O</w:t>
      </w:r>
      <w:r w:rsidR="00FC4BDB" w:rsidRPr="00EC6766">
        <w:rPr>
          <w:rFonts w:ascii="Century Gothic" w:hAnsi="Century Gothic"/>
          <w:sz w:val="22"/>
          <w:szCs w:val="22"/>
        </w:rPr>
        <w:t>bjednateli</w:t>
      </w:r>
      <w:r w:rsidRPr="00EC6766">
        <w:rPr>
          <w:rFonts w:ascii="Century Gothic" w:hAnsi="Century Gothic"/>
          <w:sz w:val="22"/>
          <w:szCs w:val="22"/>
        </w:rPr>
        <w:t xml:space="preserve"> zaplatit za každý </w:t>
      </w:r>
      <w:r w:rsidR="00462FFD" w:rsidRPr="00EC6766">
        <w:rPr>
          <w:rFonts w:ascii="Century Gothic" w:hAnsi="Century Gothic"/>
          <w:sz w:val="22"/>
          <w:szCs w:val="22"/>
        </w:rPr>
        <w:t>započatý týden</w:t>
      </w:r>
      <w:r w:rsidRPr="00EC6766">
        <w:rPr>
          <w:rFonts w:ascii="Century Gothic" w:hAnsi="Century Gothic"/>
          <w:sz w:val="22"/>
          <w:szCs w:val="22"/>
        </w:rPr>
        <w:t xml:space="preserve"> prodlení</w:t>
      </w:r>
      <w:r w:rsidR="00B324F7" w:rsidRPr="00EC6766">
        <w:rPr>
          <w:rFonts w:ascii="Century Gothic" w:hAnsi="Century Gothic"/>
          <w:sz w:val="22"/>
          <w:szCs w:val="22"/>
        </w:rPr>
        <w:t xml:space="preserve"> smluvní pokutu ve výši </w:t>
      </w:r>
      <w:r w:rsidR="00462FFD" w:rsidRPr="00EC6766">
        <w:rPr>
          <w:rFonts w:ascii="Century Gothic" w:hAnsi="Century Gothic"/>
          <w:sz w:val="22"/>
          <w:szCs w:val="22"/>
        </w:rPr>
        <w:t>100</w:t>
      </w:r>
      <w:r w:rsidR="00B324F7" w:rsidRPr="00EC6766">
        <w:rPr>
          <w:rFonts w:ascii="Century Gothic" w:hAnsi="Century Gothic"/>
          <w:sz w:val="22"/>
          <w:szCs w:val="22"/>
        </w:rPr>
        <w:t xml:space="preserve"> </w:t>
      </w:r>
      <w:r w:rsidRPr="00EC6766">
        <w:rPr>
          <w:rFonts w:ascii="Century Gothic" w:hAnsi="Century Gothic"/>
          <w:sz w:val="22"/>
          <w:szCs w:val="22"/>
        </w:rPr>
        <w:t>000,- Kč.</w:t>
      </w:r>
    </w:p>
    <w:p w14:paraId="4B1B6F4C" w14:textId="5EBC6FA1" w:rsidR="00C52211" w:rsidRPr="00EC6766" w:rsidRDefault="00DB31E1" w:rsidP="00EC6766">
      <w:pPr>
        <w:pStyle w:val="Odstavecseseznamem"/>
        <w:numPr>
          <w:ilvl w:val="0"/>
          <w:numId w:val="19"/>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lastRenderedPageBreak/>
        <w:t>Při nedodržení nabízeného technického návrhu řešení - (funkční specifikace) detailně popsaného v nabídce může být Objednatelem vůči Dodavateli uplatněna smluvní pokuta ve výši 1.000 000 Kč.</w:t>
      </w:r>
    </w:p>
    <w:p w14:paraId="69C6E12B" w14:textId="7397CFB1" w:rsidR="00F870CC" w:rsidRPr="00EC6766" w:rsidRDefault="00AE366C" w:rsidP="00EC6766">
      <w:pPr>
        <w:pStyle w:val="Odstavecseseznamem"/>
        <w:numPr>
          <w:ilvl w:val="0"/>
          <w:numId w:val="19"/>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Za porušení p</w:t>
      </w:r>
      <w:r w:rsidR="0081380D" w:rsidRPr="00EC6766">
        <w:rPr>
          <w:rFonts w:ascii="Century Gothic" w:hAnsi="Century Gothic"/>
          <w:sz w:val="22"/>
          <w:szCs w:val="22"/>
        </w:rPr>
        <w:t>ovinnosti mlčenlivosti dle čl. VI</w:t>
      </w:r>
      <w:r w:rsidRPr="00EC6766">
        <w:rPr>
          <w:rFonts w:ascii="Century Gothic" w:hAnsi="Century Gothic"/>
          <w:sz w:val="22"/>
          <w:szCs w:val="22"/>
        </w:rPr>
        <w:t>.</w:t>
      </w:r>
      <w:r w:rsidR="004B0547" w:rsidRPr="00EC6766">
        <w:rPr>
          <w:rFonts w:ascii="Century Gothic" w:hAnsi="Century Gothic"/>
          <w:sz w:val="22"/>
          <w:szCs w:val="22"/>
        </w:rPr>
        <w:t xml:space="preserve"> odst. </w:t>
      </w:r>
      <w:r w:rsidRPr="00EC6766">
        <w:rPr>
          <w:rFonts w:ascii="Century Gothic" w:hAnsi="Century Gothic"/>
          <w:sz w:val="22"/>
          <w:szCs w:val="22"/>
        </w:rPr>
        <w:t xml:space="preserve">1 této </w:t>
      </w:r>
      <w:r w:rsidR="00C52211" w:rsidRPr="00EC6766">
        <w:rPr>
          <w:rFonts w:ascii="Century Gothic" w:hAnsi="Century Gothic"/>
          <w:sz w:val="22"/>
          <w:szCs w:val="22"/>
        </w:rPr>
        <w:t>S</w:t>
      </w:r>
      <w:r w:rsidRPr="00EC6766">
        <w:rPr>
          <w:rFonts w:ascii="Century Gothic" w:hAnsi="Century Gothic"/>
          <w:sz w:val="22"/>
          <w:szCs w:val="22"/>
        </w:rPr>
        <w:t xml:space="preserve">mlouvy se </w:t>
      </w:r>
      <w:r w:rsidR="00C52211" w:rsidRPr="00EC6766">
        <w:rPr>
          <w:rFonts w:ascii="Century Gothic" w:hAnsi="Century Gothic"/>
          <w:sz w:val="22"/>
          <w:szCs w:val="22"/>
        </w:rPr>
        <w:t>D</w:t>
      </w:r>
      <w:r w:rsidRPr="00EC6766">
        <w:rPr>
          <w:rFonts w:ascii="Century Gothic" w:hAnsi="Century Gothic"/>
          <w:sz w:val="22"/>
          <w:szCs w:val="22"/>
        </w:rPr>
        <w:t xml:space="preserve">odavatel zavazuje zaplatit </w:t>
      </w:r>
      <w:r w:rsidR="00C52211" w:rsidRPr="00EC6766">
        <w:rPr>
          <w:rFonts w:ascii="Century Gothic" w:hAnsi="Century Gothic"/>
          <w:sz w:val="22"/>
          <w:szCs w:val="22"/>
        </w:rPr>
        <w:t>O</w:t>
      </w:r>
      <w:r w:rsidRPr="00EC6766">
        <w:rPr>
          <w:rFonts w:ascii="Century Gothic" w:hAnsi="Century Gothic"/>
          <w:sz w:val="22"/>
          <w:szCs w:val="22"/>
        </w:rPr>
        <w:t xml:space="preserve">bjednateli smluvní pokutu ve výši 50.000,- Kč za každý jednotlivý případ, a to i v případě, že k porušení povinnosti dojde po řádném dodání plnění dle této </w:t>
      </w:r>
      <w:r w:rsidR="00C52211" w:rsidRPr="00EC6766">
        <w:rPr>
          <w:rFonts w:ascii="Century Gothic" w:hAnsi="Century Gothic"/>
          <w:sz w:val="22"/>
          <w:szCs w:val="22"/>
        </w:rPr>
        <w:t>S</w:t>
      </w:r>
      <w:r w:rsidRPr="00EC6766">
        <w:rPr>
          <w:rFonts w:ascii="Century Gothic" w:hAnsi="Century Gothic"/>
          <w:sz w:val="22"/>
          <w:szCs w:val="22"/>
        </w:rPr>
        <w:t>mlouvy.</w:t>
      </w:r>
    </w:p>
    <w:p w14:paraId="0DB92A68" w14:textId="40E267CE" w:rsidR="0081380D" w:rsidRPr="00EC6766" w:rsidRDefault="00AE366C" w:rsidP="00EC6766">
      <w:pPr>
        <w:pStyle w:val="Odstavecseseznamem"/>
        <w:numPr>
          <w:ilvl w:val="0"/>
          <w:numId w:val="19"/>
        </w:numPr>
        <w:spacing w:after="120"/>
        <w:ind w:left="0" w:hanging="357"/>
        <w:contextualSpacing w:val="0"/>
        <w:jc w:val="both"/>
        <w:rPr>
          <w:rFonts w:ascii="Century Gothic" w:hAnsi="Century Gothic"/>
          <w:sz w:val="22"/>
          <w:szCs w:val="22"/>
        </w:rPr>
      </w:pPr>
      <w:r w:rsidRPr="00EC6766">
        <w:rPr>
          <w:rFonts w:ascii="Century Gothic" w:hAnsi="Century Gothic"/>
          <w:sz w:val="22"/>
          <w:szCs w:val="22"/>
        </w:rPr>
        <w:t xml:space="preserve">Za porušení povinnosti ochrany osobních údajů dle čl. </w:t>
      </w:r>
      <w:r w:rsidR="0081380D" w:rsidRPr="00EC6766">
        <w:rPr>
          <w:rFonts w:ascii="Century Gothic" w:hAnsi="Century Gothic"/>
          <w:sz w:val="22"/>
          <w:szCs w:val="22"/>
        </w:rPr>
        <w:t>VI</w:t>
      </w:r>
      <w:r w:rsidR="00A63BED" w:rsidRPr="00EC6766">
        <w:rPr>
          <w:rFonts w:ascii="Century Gothic" w:hAnsi="Century Gothic"/>
          <w:sz w:val="22"/>
          <w:szCs w:val="22"/>
        </w:rPr>
        <w:t>.</w:t>
      </w:r>
      <w:r w:rsidR="004B0547" w:rsidRPr="00EC6766">
        <w:rPr>
          <w:rFonts w:ascii="Century Gothic" w:hAnsi="Century Gothic"/>
          <w:sz w:val="22"/>
          <w:szCs w:val="22"/>
        </w:rPr>
        <w:t xml:space="preserve"> odst. </w:t>
      </w:r>
      <w:r w:rsidRPr="00EC6766">
        <w:rPr>
          <w:rFonts w:ascii="Century Gothic" w:hAnsi="Century Gothic"/>
          <w:sz w:val="22"/>
          <w:szCs w:val="22"/>
        </w:rPr>
        <w:t xml:space="preserve">2 této </w:t>
      </w:r>
      <w:r w:rsidR="00C52211" w:rsidRPr="00EC6766">
        <w:rPr>
          <w:rFonts w:ascii="Century Gothic" w:hAnsi="Century Gothic"/>
          <w:sz w:val="22"/>
          <w:szCs w:val="22"/>
        </w:rPr>
        <w:t>S</w:t>
      </w:r>
      <w:r w:rsidRPr="00EC6766">
        <w:rPr>
          <w:rFonts w:ascii="Century Gothic" w:hAnsi="Century Gothic"/>
          <w:sz w:val="22"/>
          <w:szCs w:val="22"/>
        </w:rPr>
        <w:t>mlouvy a/nebo</w:t>
      </w:r>
      <w:r w:rsidRPr="00EC6766">
        <w:rPr>
          <w:rFonts w:ascii="Century Gothic" w:hAnsi="Century Gothic"/>
          <w:bCs/>
          <w:sz w:val="22"/>
          <w:szCs w:val="22"/>
        </w:rPr>
        <w:t xml:space="preserve"> porušení povinnosti zabezpečit </w:t>
      </w:r>
      <w:r w:rsidR="0081380D" w:rsidRPr="00EC6766">
        <w:rPr>
          <w:rFonts w:ascii="Century Gothic" w:hAnsi="Century Gothic"/>
          <w:bCs/>
          <w:sz w:val="22"/>
          <w:szCs w:val="22"/>
        </w:rPr>
        <w:t>dle čl. VI</w:t>
      </w:r>
      <w:r w:rsidRPr="00EC6766">
        <w:rPr>
          <w:rFonts w:ascii="Century Gothic" w:hAnsi="Century Gothic"/>
          <w:bCs/>
          <w:sz w:val="22"/>
          <w:szCs w:val="22"/>
        </w:rPr>
        <w:t>.</w:t>
      </w:r>
      <w:r w:rsidR="004B0547" w:rsidRPr="00EC6766">
        <w:rPr>
          <w:rFonts w:ascii="Century Gothic" w:hAnsi="Century Gothic"/>
          <w:bCs/>
          <w:sz w:val="22"/>
          <w:szCs w:val="22"/>
        </w:rPr>
        <w:t xml:space="preserve"> odst. </w:t>
      </w:r>
      <w:r w:rsidRPr="00EC6766">
        <w:rPr>
          <w:rFonts w:ascii="Century Gothic" w:hAnsi="Century Gothic"/>
          <w:bCs/>
          <w:sz w:val="22"/>
          <w:szCs w:val="22"/>
        </w:rPr>
        <w:t xml:space="preserve">5 této </w:t>
      </w:r>
      <w:r w:rsidR="00C52211" w:rsidRPr="00EC6766">
        <w:rPr>
          <w:rFonts w:ascii="Century Gothic" w:hAnsi="Century Gothic"/>
          <w:bCs/>
          <w:sz w:val="22"/>
          <w:szCs w:val="22"/>
        </w:rPr>
        <w:t>S</w:t>
      </w:r>
      <w:r w:rsidRPr="00EC6766">
        <w:rPr>
          <w:rFonts w:ascii="Century Gothic" w:hAnsi="Century Gothic"/>
          <w:bCs/>
          <w:sz w:val="22"/>
          <w:szCs w:val="22"/>
        </w:rPr>
        <w:t>mlouvy řádně a včas splnění všech ohlašovacích povinností, které zákon č. 101/2000 Sb.</w:t>
      </w:r>
      <w:r w:rsidRPr="00EC6766">
        <w:rPr>
          <w:rFonts w:ascii="Century Gothic" w:hAnsi="Century Gothic"/>
          <w:sz w:val="22"/>
          <w:szCs w:val="22"/>
        </w:rPr>
        <w:t xml:space="preserve"> požaduje, se zavazuje </w:t>
      </w:r>
      <w:r w:rsidR="00C52211" w:rsidRPr="00EC6766">
        <w:rPr>
          <w:rFonts w:ascii="Century Gothic" w:hAnsi="Century Gothic"/>
          <w:sz w:val="22"/>
          <w:szCs w:val="22"/>
        </w:rPr>
        <w:t>D</w:t>
      </w:r>
      <w:r w:rsidRPr="00EC6766">
        <w:rPr>
          <w:rFonts w:ascii="Century Gothic" w:hAnsi="Century Gothic"/>
          <w:sz w:val="22"/>
          <w:szCs w:val="22"/>
        </w:rPr>
        <w:t xml:space="preserve">odavatel zaplatit </w:t>
      </w:r>
      <w:r w:rsidR="00C52211" w:rsidRPr="00EC6766">
        <w:rPr>
          <w:rFonts w:ascii="Century Gothic" w:hAnsi="Century Gothic"/>
          <w:sz w:val="22"/>
          <w:szCs w:val="22"/>
        </w:rPr>
        <w:t>O</w:t>
      </w:r>
      <w:r w:rsidRPr="00EC6766">
        <w:rPr>
          <w:rFonts w:ascii="Century Gothic" w:hAnsi="Century Gothic"/>
          <w:sz w:val="22"/>
          <w:szCs w:val="22"/>
        </w:rPr>
        <w:t>bjednateli smluvní pokutu ve výši 50.000,- Kč za každý jednotlivý případ porušení, a to i v případě, že k porušení povinnosti dojde po řádném dodání plnění dle této smlouvy.</w:t>
      </w:r>
    </w:p>
    <w:p w14:paraId="0C7B63AC" w14:textId="3B92504F" w:rsidR="00AE366C" w:rsidRPr="00EC6766" w:rsidRDefault="00AE366C" w:rsidP="00EC6766">
      <w:pPr>
        <w:keepNext/>
        <w:numPr>
          <w:ilvl w:val="1"/>
          <w:numId w:val="9"/>
        </w:numPr>
        <w:spacing w:after="120"/>
        <w:ind w:left="0" w:hanging="426"/>
        <w:jc w:val="both"/>
        <w:rPr>
          <w:rFonts w:ascii="Century Gothic" w:hAnsi="Century Gothic"/>
          <w:sz w:val="22"/>
          <w:szCs w:val="22"/>
        </w:rPr>
      </w:pPr>
      <w:r w:rsidRPr="00EC6766">
        <w:rPr>
          <w:rFonts w:ascii="Century Gothic" w:hAnsi="Century Gothic"/>
          <w:sz w:val="22"/>
          <w:szCs w:val="22"/>
        </w:rPr>
        <w:t xml:space="preserve">Smluvní pokuty dle této </w:t>
      </w:r>
      <w:r w:rsidR="00C52211" w:rsidRPr="00EC6766">
        <w:rPr>
          <w:rFonts w:ascii="Century Gothic" w:hAnsi="Century Gothic"/>
          <w:sz w:val="22"/>
          <w:szCs w:val="22"/>
        </w:rPr>
        <w:t>S</w:t>
      </w:r>
      <w:r w:rsidRPr="00EC6766">
        <w:rPr>
          <w:rFonts w:ascii="Century Gothic" w:hAnsi="Century Gothic"/>
          <w:sz w:val="22"/>
          <w:szCs w:val="22"/>
        </w:rPr>
        <w:t xml:space="preserve">mlouvy jsou splatné do 30 dnů od doručení oprávněné výzvy k její úhradě spolu s fakturou vystavenou oprávněnou smluvní stranou. Uplatněním práva na zaplacení jakékoli smluvní pokuty ani její úhradou dle této </w:t>
      </w:r>
      <w:r w:rsidR="00C52211" w:rsidRPr="00EC6766">
        <w:rPr>
          <w:rFonts w:ascii="Century Gothic" w:hAnsi="Century Gothic"/>
          <w:sz w:val="22"/>
          <w:szCs w:val="22"/>
        </w:rPr>
        <w:t>S</w:t>
      </w:r>
      <w:r w:rsidRPr="00EC6766">
        <w:rPr>
          <w:rFonts w:ascii="Century Gothic" w:hAnsi="Century Gothic"/>
          <w:sz w:val="22"/>
          <w:szCs w:val="22"/>
        </w:rPr>
        <w:t xml:space="preserve">mlouvy není dotčeno ani omezeno právo oprávněné smluvní strany na náhradu újmy způsobené porušením povinnosti, na kterou se vztahuje daná smluvní pokuta podle této </w:t>
      </w:r>
      <w:r w:rsidR="00C52211" w:rsidRPr="00EC6766">
        <w:rPr>
          <w:rFonts w:ascii="Century Gothic" w:hAnsi="Century Gothic"/>
          <w:sz w:val="22"/>
          <w:szCs w:val="22"/>
        </w:rPr>
        <w:t>S</w:t>
      </w:r>
      <w:r w:rsidRPr="00EC6766">
        <w:rPr>
          <w:rFonts w:ascii="Century Gothic" w:hAnsi="Century Gothic"/>
          <w:sz w:val="22"/>
          <w:szCs w:val="22"/>
        </w:rPr>
        <w:t xml:space="preserve">mlouvy, v plné výši. </w:t>
      </w:r>
    </w:p>
    <w:p w14:paraId="74AB69B1" w14:textId="77777777" w:rsidR="00AE366C" w:rsidRPr="00EC6766" w:rsidRDefault="00AE366C" w:rsidP="00EC6766">
      <w:pPr>
        <w:numPr>
          <w:ilvl w:val="1"/>
          <w:numId w:val="9"/>
        </w:numPr>
        <w:spacing w:after="120"/>
        <w:ind w:left="0" w:hanging="426"/>
        <w:jc w:val="both"/>
        <w:rPr>
          <w:rFonts w:ascii="Century Gothic" w:hAnsi="Century Gothic"/>
          <w:sz w:val="22"/>
          <w:szCs w:val="22"/>
        </w:rPr>
      </w:pPr>
      <w:r w:rsidRPr="00EC6766">
        <w:rPr>
          <w:rFonts w:ascii="Century Gothic" w:hAnsi="Century Gothic"/>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04AEA8CC" w14:textId="77777777" w:rsidR="00907514" w:rsidRPr="00EC6766" w:rsidRDefault="00907514" w:rsidP="00EC6766">
      <w:pPr>
        <w:widowControl w:val="0"/>
        <w:autoSpaceDE w:val="0"/>
        <w:autoSpaceDN w:val="0"/>
        <w:adjustRightInd w:val="0"/>
        <w:jc w:val="both"/>
        <w:rPr>
          <w:rFonts w:ascii="Century Gothic" w:hAnsi="Century Gothic"/>
          <w:sz w:val="22"/>
          <w:szCs w:val="22"/>
          <w:lang w:val="en-US"/>
        </w:rPr>
      </w:pPr>
    </w:p>
    <w:p w14:paraId="3B8E3BC1" w14:textId="77777777" w:rsidR="00907514" w:rsidRPr="00EC6766" w:rsidRDefault="00F55BFD" w:rsidP="00EC6766">
      <w:pPr>
        <w:widowControl w:val="0"/>
        <w:autoSpaceDE w:val="0"/>
        <w:autoSpaceDN w:val="0"/>
        <w:adjustRightInd w:val="0"/>
        <w:jc w:val="both"/>
        <w:rPr>
          <w:rFonts w:ascii="Century Gothic" w:hAnsi="Century Gothic"/>
          <w:b/>
          <w:sz w:val="22"/>
          <w:szCs w:val="22"/>
          <w:lang w:val="en-US"/>
        </w:rPr>
      </w:pPr>
      <w:r w:rsidRPr="00EC6766">
        <w:rPr>
          <w:rFonts w:ascii="Century Gothic" w:hAnsi="Century Gothic"/>
          <w:b/>
          <w:sz w:val="22"/>
          <w:szCs w:val="22"/>
        </w:rPr>
        <w:t>VIII</w:t>
      </w:r>
      <w:r w:rsidR="00907514" w:rsidRPr="00EC6766">
        <w:rPr>
          <w:rFonts w:ascii="Century Gothic" w:hAnsi="Century Gothic"/>
          <w:b/>
          <w:sz w:val="22"/>
          <w:szCs w:val="22"/>
        </w:rPr>
        <w:t>.</w:t>
      </w:r>
    </w:p>
    <w:p w14:paraId="5A9723F1"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r w:rsidRPr="00EC6766">
        <w:rPr>
          <w:rFonts w:ascii="Century Gothic" w:hAnsi="Century Gothic"/>
          <w:b/>
          <w:sz w:val="22"/>
          <w:szCs w:val="22"/>
          <w:u w:val="single"/>
        </w:rPr>
        <w:t>Závěrečná ustanovení</w:t>
      </w:r>
    </w:p>
    <w:p w14:paraId="734AC3AB" w14:textId="77777777" w:rsidR="00D909B1" w:rsidRPr="00EC6766" w:rsidRDefault="00D909B1" w:rsidP="00EC6766">
      <w:pPr>
        <w:widowControl w:val="0"/>
        <w:autoSpaceDE w:val="0"/>
        <w:autoSpaceDN w:val="0"/>
        <w:adjustRightInd w:val="0"/>
        <w:jc w:val="both"/>
        <w:rPr>
          <w:rFonts w:ascii="Century Gothic" w:hAnsi="Century Gothic"/>
          <w:b/>
          <w:sz w:val="22"/>
          <w:szCs w:val="22"/>
          <w:u w:val="single"/>
        </w:rPr>
      </w:pPr>
    </w:p>
    <w:p w14:paraId="64F0C656" w14:textId="334608E0" w:rsidR="00907514" w:rsidRPr="00EC6766" w:rsidRDefault="004B0547" w:rsidP="00EC6766">
      <w:pPr>
        <w:pStyle w:val="Odstavecseseznamem"/>
        <w:numPr>
          <w:ilvl w:val="1"/>
          <w:numId w:val="20"/>
        </w:numPr>
        <w:spacing w:after="120"/>
        <w:ind w:left="0"/>
        <w:contextualSpacing w:val="0"/>
        <w:jc w:val="both"/>
        <w:rPr>
          <w:rFonts w:ascii="Century Gothic" w:hAnsi="Century Gothic"/>
          <w:sz w:val="22"/>
          <w:szCs w:val="22"/>
        </w:rPr>
      </w:pPr>
      <w:r w:rsidRPr="00EC6766">
        <w:rPr>
          <w:rFonts w:ascii="Century Gothic" w:hAnsi="Century Gothic"/>
          <w:sz w:val="22"/>
          <w:szCs w:val="22"/>
        </w:rPr>
        <w:t xml:space="preserve">Tato </w:t>
      </w:r>
      <w:r w:rsidR="00124059" w:rsidRPr="00EC6766">
        <w:rPr>
          <w:rFonts w:ascii="Century Gothic" w:hAnsi="Century Gothic"/>
          <w:sz w:val="22"/>
          <w:szCs w:val="22"/>
        </w:rPr>
        <w:t>S</w:t>
      </w:r>
      <w:r w:rsidR="00D909B1" w:rsidRPr="00EC6766">
        <w:rPr>
          <w:rFonts w:ascii="Century Gothic" w:hAnsi="Century Gothic"/>
          <w:sz w:val="22"/>
          <w:szCs w:val="22"/>
        </w:rPr>
        <w:t xml:space="preserve">mlouva nabývá platnosti dnem podpisu oběma smluvními stranami. </w:t>
      </w:r>
      <w:r w:rsidR="00124059" w:rsidRPr="00EC6766">
        <w:rPr>
          <w:rFonts w:ascii="Century Gothic" w:hAnsi="Century Gothic"/>
          <w:sz w:val="22"/>
          <w:szCs w:val="22"/>
        </w:rPr>
        <w:t>Účinnosti t</w:t>
      </w:r>
      <w:r w:rsidRPr="00EC6766">
        <w:rPr>
          <w:rFonts w:ascii="Century Gothic" w:hAnsi="Century Gothic"/>
          <w:sz w:val="22"/>
          <w:szCs w:val="22"/>
        </w:rPr>
        <w:t xml:space="preserve">ato </w:t>
      </w:r>
      <w:r w:rsidR="00124059" w:rsidRPr="00EC6766">
        <w:rPr>
          <w:rFonts w:ascii="Century Gothic" w:hAnsi="Century Gothic"/>
          <w:sz w:val="22"/>
          <w:szCs w:val="22"/>
        </w:rPr>
        <w:t>S</w:t>
      </w:r>
      <w:r w:rsidRPr="00EC6766">
        <w:rPr>
          <w:rFonts w:ascii="Century Gothic" w:hAnsi="Century Gothic"/>
          <w:sz w:val="22"/>
          <w:szCs w:val="22"/>
        </w:rPr>
        <w:t xml:space="preserve">mlouva </w:t>
      </w:r>
      <w:r w:rsidR="00D909B1" w:rsidRPr="00EC6766">
        <w:rPr>
          <w:rFonts w:ascii="Century Gothic" w:hAnsi="Century Gothic"/>
          <w:sz w:val="22"/>
          <w:szCs w:val="22"/>
        </w:rPr>
        <w:t>nabývá dnem uveřejnění v Registru smluv.</w:t>
      </w:r>
    </w:p>
    <w:p w14:paraId="0565D723" w14:textId="0820D443" w:rsidR="00D909B1" w:rsidRPr="00EC6766" w:rsidRDefault="00D909B1" w:rsidP="00EC6766">
      <w:pPr>
        <w:pStyle w:val="Odstavecseseznamem"/>
        <w:numPr>
          <w:ilvl w:val="1"/>
          <w:numId w:val="20"/>
        </w:numPr>
        <w:spacing w:after="120"/>
        <w:ind w:left="0"/>
        <w:contextualSpacing w:val="0"/>
        <w:jc w:val="both"/>
        <w:rPr>
          <w:rFonts w:ascii="Century Gothic" w:hAnsi="Century Gothic"/>
          <w:sz w:val="22"/>
          <w:szCs w:val="22"/>
        </w:rPr>
      </w:pPr>
      <w:r w:rsidRPr="00EC6766">
        <w:rPr>
          <w:rFonts w:ascii="Century Gothic" w:hAnsi="Century Gothic"/>
          <w:sz w:val="22"/>
          <w:szCs w:val="22"/>
        </w:rPr>
        <w:t xml:space="preserve">Všechny právní vztahy, které vzniknou při realizaci závazků vyplývajících z této </w:t>
      </w:r>
      <w:r w:rsidR="00124059" w:rsidRPr="00EC6766">
        <w:rPr>
          <w:rFonts w:ascii="Century Gothic" w:hAnsi="Century Gothic"/>
          <w:sz w:val="22"/>
          <w:szCs w:val="22"/>
        </w:rPr>
        <w:t>S</w:t>
      </w:r>
      <w:r w:rsidR="004B0547" w:rsidRPr="00EC6766">
        <w:rPr>
          <w:rFonts w:ascii="Century Gothic" w:hAnsi="Century Gothic"/>
          <w:sz w:val="22"/>
          <w:szCs w:val="22"/>
        </w:rPr>
        <w:t>mlouvy</w:t>
      </w:r>
      <w:r w:rsidRPr="00EC6766">
        <w:rPr>
          <w:rFonts w:ascii="Century Gothic" w:hAnsi="Century Gothic"/>
          <w:sz w:val="22"/>
          <w:szCs w:val="22"/>
        </w:rPr>
        <w:t>, se řídí právním řádem České republiky.</w:t>
      </w:r>
    </w:p>
    <w:p w14:paraId="2EFB1103" w14:textId="44FA59A6" w:rsidR="00D909B1" w:rsidRPr="00EC6766" w:rsidRDefault="00D909B1" w:rsidP="00EC6766">
      <w:pPr>
        <w:numPr>
          <w:ilvl w:val="1"/>
          <w:numId w:val="20"/>
        </w:numPr>
        <w:ind w:left="0"/>
        <w:jc w:val="both"/>
        <w:rPr>
          <w:rFonts w:ascii="Century Gothic" w:hAnsi="Century Gothic"/>
          <w:sz w:val="22"/>
          <w:szCs w:val="22"/>
        </w:rPr>
      </w:pPr>
      <w:r w:rsidRPr="00EC6766">
        <w:rPr>
          <w:rFonts w:ascii="Century Gothic" w:hAnsi="Century Gothic"/>
          <w:sz w:val="22"/>
          <w:szCs w:val="22"/>
        </w:rPr>
        <w:t xml:space="preserve">Kontaktními osobami pro účely této </w:t>
      </w:r>
      <w:r w:rsidR="00124059" w:rsidRPr="00EC6766">
        <w:rPr>
          <w:rFonts w:ascii="Century Gothic" w:hAnsi="Century Gothic"/>
          <w:sz w:val="22"/>
          <w:szCs w:val="22"/>
        </w:rPr>
        <w:t>S</w:t>
      </w:r>
      <w:r w:rsidR="004B0547" w:rsidRPr="00EC6766">
        <w:rPr>
          <w:rFonts w:ascii="Century Gothic" w:hAnsi="Century Gothic"/>
          <w:sz w:val="22"/>
          <w:szCs w:val="22"/>
        </w:rPr>
        <w:t>mlouvy</w:t>
      </w:r>
      <w:r w:rsidRPr="00EC6766">
        <w:rPr>
          <w:rFonts w:ascii="Century Gothic" w:hAnsi="Century Gothic"/>
          <w:sz w:val="22"/>
          <w:szCs w:val="22"/>
        </w:rPr>
        <w:t xml:space="preserve"> jsou:</w:t>
      </w:r>
    </w:p>
    <w:p w14:paraId="70C87BE0" w14:textId="3EA15E51" w:rsidR="00D909B1" w:rsidRPr="00EC6766" w:rsidRDefault="00D909B1" w:rsidP="00EC6766">
      <w:pPr>
        <w:ind w:left="708"/>
        <w:jc w:val="both"/>
        <w:rPr>
          <w:rFonts w:ascii="Century Gothic" w:hAnsi="Century Gothic"/>
          <w:sz w:val="22"/>
          <w:szCs w:val="22"/>
        </w:rPr>
      </w:pPr>
      <w:r w:rsidRPr="00EC6766">
        <w:rPr>
          <w:rFonts w:ascii="Century Gothic" w:hAnsi="Century Gothic"/>
          <w:sz w:val="22"/>
          <w:szCs w:val="22"/>
        </w:rPr>
        <w:t xml:space="preserve">za </w:t>
      </w:r>
      <w:r w:rsidR="00172FAE" w:rsidRPr="00EC6766">
        <w:rPr>
          <w:rFonts w:ascii="Century Gothic" w:hAnsi="Century Gothic"/>
          <w:sz w:val="22"/>
          <w:szCs w:val="22"/>
        </w:rPr>
        <w:t>Objednatele</w:t>
      </w:r>
      <w:r w:rsidR="00B324F7" w:rsidRPr="00EC6766">
        <w:rPr>
          <w:rFonts w:ascii="Century Gothic" w:hAnsi="Century Gothic"/>
          <w:sz w:val="22"/>
          <w:szCs w:val="22"/>
        </w:rPr>
        <w:t xml:space="preserve">: </w:t>
      </w:r>
      <w:r w:rsidR="00172FAE" w:rsidRPr="00EC6766">
        <w:rPr>
          <w:rFonts w:ascii="Century Gothic" w:hAnsi="Century Gothic"/>
          <w:sz w:val="22"/>
          <w:szCs w:val="22"/>
        </w:rPr>
        <w:tab/>
      </w:r>
      <w:r w:rsidR="00B324F7" w:rsidRPr="00EC6766">
        <w:rPr>
          <w:rFonts w:ascii="Century Gothic" w:hAnsi="Century Gothic"/>
          <w:sz w:val="22"/>
          <w:szCs w:val="22"/>
        </w:rPr>
        <w:t>Ing. Petr Čeřovský</w:t>
      </w:r>
      <w:r w:rsidRPr="00EC6766">
        <w:rPr>
          <w:rFonts w:ascii="Century Gothic" w:hAnsi="Century Gothic"/>
          <w:i/>
          <w:sz w:val="22"/>
          <w:szCs w:val="22"/>
        </w:rPr>
        <w:tab/>
      </w:r>
      <w:r w:rsidRPr="00EC6766">
        <w:rPr>
          <w:rFonts w:ascii="Century Gothic" w:hAnsi="Century Gothic"/>
          <w:i/>
          <w:sz w:val="22"/>
          <w:szCs w:val="22"/>
        </w:rPr>
        <w:tab/>
      </w:r>
      <w:r w:rsidRPr="00EC6766">
        <w:rPr>
          <w:rFonts w:ascii="Century Gothic" w:hAnsi="Century Gothic"/>
          <w:i/>
          <w:sz w:val="22"/>
          <w:szCs w:val="22"/>
        </w:rPr>
        <w:tab/>
      </w:r>
    </w:p>
    <w:p w14:paraId="56452DC5" w14:textId="6E88709F" w:rsidR="00D909B1" w:rsidRPr="00EC6766" w:rsidRDefault="00D909B1" w:rsidP="00EC6766">
      <w:pPr>
        <w:ind w:left="708"/>
        <w:jc w:val="both"/>
        <w:rPr>
          <w:rFonts w:ascii="Century Gothic" w:hAnsi="Century Gothic"/>
          <w:sz w:val="22"/>
          <w:szCs w:val="22"/>
        </w:rPr>
      </w:pPr>
      <w:r w:rsidRPr="00EC6766">
        <w:rPr>
          <w:rFonts w:ascii="Century Gothic" w:hAnsi="Century Gothic"/>
          <w:sz w:val="22"/>
          <w:szCs w:val="22"/>
        </w:rPr>
        <w:tab/>
      </w:r>
      <w:r w:rsidRPr="00EC6766">
        <w:rPr>
          <w:rFonts w:ascii="Century Gothic" w:hAnsi="Century Gothic"/>
          <w:sz w:val="22"/>
          <w:szCs w:val="22"/>
        </w:rPr>
        <w:tab/>
      </w:r>
      <w:r w:rsidR="00172FAE" w:rsidRPr="00EC6766">
        <w:rPr>
          <w:rFonts w:ascii="Century Gothic" w:hAnsi="Century Gothic"/>
          <w:sz w:val="22"/>
          <w:szCs w:val="22"/>
        </w:rPr>
        <w:tab/>
      </w:r>
      <w:r w:rsidRPr="00EC6766">
        <w:rPr>
          <w:rFonts w:ascii="Century Gothic" w:hAnsi="Century Gothic"/>
          <w:sz w:val="22"/>
          <w:szCs w:val="22"/>
        </w:rPr>
        <w:t>tel: 284 021 2</w:t>
      </w:r>
      <w:r w:rsidR="00B324F7" w:rsidRPr="00EC6766">
        <w:rPr>
          <w:rFonts w:ascii="Century Gothic" w:hAnsi="Century Gothic"/>
          <w:sz w:val="22"/>
          <w:szCs w:val="22"/>
        </w:rPr>
        <w:t>17</w:t>
      </w:r>
      <w:r w:rsidRPr="00EC6766">
        <w:rPr>
          <w:rFonts w:ascii="Century Gothic" w:hAnsi="Century Gothic"/>
          <w:sz w:val="22"/>
          <w:szCs w:val="22"/>
        </w:rPr>
        <w:tab/>
      </w:r>
      <w:r w:rsidRPr="00EC6766">
        <w:rPr>
          <w:rFonts w:ascii="Century Gothic" w:hAnsi="Century Gothic"/>
          <w:sz w:val="22"/>
          <w:szCs w:val="22"/>
        </w:rPr>
        <w:tab/>
      </w:r>
      <w:r w:rsidRPr="00EC6766">
        <w:rPr>
          <w:rFonts w:ascii="Century Gothic" w:hAnsi="Century Gothic"/>
          <w:sz w:val="22"/>
          <w:szCs w:val="22"/>
        </w:rPr>
        <w:tab/>
      </w:r>
    </w:p>
    <w:p w14:paraId="36F9BFE6" w14:textId="43C34FBA" w:rsidR="00D909B1" w:rsidRPr="00EC6766" w:rsidRDefault="00D909B1" w:rsidP="00EC6766">
      <w:pPr>
        <w:ind w:left="708"/>
        <w:jc w:val="both"/>
        <w:rPr>
          <w:rFonts w:ascii="Century Gothic" w:hAnsi="Century Gothic"/>
          <w:sz w:val="22"/>
          <w:szCs w:val="22"/>
        </w:rPr>
      </w:pPr>
      <w:r w:rsidRPr="00EC6766">
        <w:rPr>
          <w:rFonts w:ascii="Century Gothic" w:hAnsi="Century Gothic"/>
          <w:sz w:val="22"/>
          <w:szCs w:val="22"/>
        </w:rPr>
        <w:tab/>
      </w:r>
      <w:r w:rsidRPr="00EC6766">
        <w:rPr>
          <w:rFonts w:ascii="Century Gothic" w:hAnsi="Century Gothic"/>
          <w:sz w:val="22"/>
          <w:szCs w:val="22"/>
        </w:rPr>
        <w:tab/>
      </w:r>
      <w:r w:rsidR="00172FAE" w:rsidRPr="00EC6766">
        <w:rPr>
          <w:rFonts w:ascii="Century Gothic" w:hAnsi="Century Gothic"/>
          <w:sz w:val="22"/>
          <w:szCs w:val="22"/>
        </w:rPr>
        <w:tab/>
      </w:r>
      <w:r w:rsidRPr="00EC6766">
        <w:rPr>
          <w:rFonts w:ascii="Century Gothic" w:hAnsi="Century Gothic"/>
          <w:sz w:val="22"/>
          <w:szCs w:val="22"/>
        </w:rPr>
        <w:t xml:space="preserve">e-mail: </w:t>
      </w:r>
      <w:r w:rsidR="00B324F7" w:rsidRPr="00EC6766">
        <w:rPr>
          <w:rFonts w:ascii="Century Gothic" w:hAnsi="Century Gothic"/>
          <w:sz w:val="22"/>
          <w:szCs w:val="22"/>
        </w:rPr>
        <w:t>p</w:t>
      </w:r>
      <w:r w:rsidR="00C52211" w:rsidRPr="00EC6766">
        <w:rPr>
          <w:rFonts w:ascii="Century Gothic" w:hAnsi="Century Gothic"/>
          <w:sz w:val="22"/>
          <w:szCs w:val="22"/>
        </w:rPr>
        <w:t>etr.</w:t>
      </w:r>
      <w:r w:rsidR="00B324F7" w:rsidRPr="00EC6766">
        <w:rPr>
          <w:rFonts w:ascii="Century Gothic" w:hAnsi="Century Gothic"/>
          <w:sz w:val="22"/>
          <w:szCs w:val="22"/>
        </w:rPr>
        <w:t>cerovsky</w:t>
      </w:r>
      <w:r w:rsidR="0013098B" w:rsidRPr="00EC6766">
        <w:rPr>
          <w:rFonts w:ascii="Century Gothic" w:hAnsi="Century Gothic"/>
          <w:sz w:val="22"/>
          <w:szCs w:val="22"/>
        </w:rPr>
        <w:t>@vozp.cz</w:t>
      </w:r>
      <w:r w:rsidRPr="00EC6766">
        <w:rPr>
          <w:rFonts w:ascii="Century Gothic" w:hAnsi="Century Gothic"/>
          <w:sz w:val="22"/>
          <w:szCs w:val="22"/>
        </w:rPr>
        <w:tab/>
      </w:r>
      <w:r w:rsidRPr="00EC6766">
        <w:rPr>
          <w:rFonts w:ascii="Century Gothic" w:hAnsi="Century Gothic"/>
          <w:sz w:val="22"/>
          <w:szCs w:val="22"/>
        </w:rPr>
        <w:tab/>
      </w:r>
    </w:p>
    <w:p w14:paraId="2643B286" w14:textId="3A6F2D6E" w:rsidR="00D909B1" w:rsidRPr="00EC6766" w:rsidRDefault="00D909B1" w:rsidP="00EC6766">
      <w:pPr>
        <w:ind w:left="708"/>
        <w:jc w:val="both"/>
        <w:rPr>
          <w:rFonts w:ascii="Century Gothic" w:hAnsi="Century Gothic"/>
          <w:sz w:val="22"/>
          <w:szCs w:val="22"/>
        </w:rPr>
      </w:pPr>
      <w:r w:rsidRPr="00EC6766">
        <w:rPr>
          <w:rFonts w:ascii="Century Gothic" w:hAnsi="Century Gothic"/>
          <w:sz w:val="22"/>
          <w:szCs w:val="22"/>
        </w:rPr>
        <w:t xml:space="preserve">za </w:t>
      </w:r>
      <w:r w:rsidR="00172FAE" w:rsidRPr="00EC6766">
        <w:rPr>
          <w:rFonts w:ascii="Century Gothic" w:hAnsi="Century Gothic"/>
          <w:sz w:val="22"/>
          <w:szCs w:val="22"/>
        </w:rPr>
        <w:t>Dodavatele</w:t>
      </w:r>
      <w:r w:rsidRPr="00EC6766">
        <w:rPr>
          <w:rFonts w:ascii="Century Gothic" w:hAnsi="Century Gothic"/>
          <w:sz w:val="22"/>
          <w:szCs w:val="22"/>
        </w:rPr>
        <w:t>:</w:t>
      </w:r>
      <w:r w:rsidR="00172FAE" w:rsidRPr="00EC6766">
        <w:rPr>
          <w:rFonts w:ascii="Century Gothic" w:hAnsi="Century Gothic"/>
          <w:sz w:val="22"/>
          <w:szCs w:val="22"/>
        </w:rPr>
        <w:tab/>
      </w:r>
      <w:r w:rsidRPr="00EC6766">
        <w:rPr>
          <w:rFonts w:ascii="Century Gothic" w:hAnsi="Century Gothic"/>
          <w:sz w:val="22"/>
          <w:szCs w:val="22"/>
        </w:rPr>
        <w:t xml:space="preserve"> </w:t>
      </w:r>
      <w:r w:rsidRPr="00EC6766">
        <w:rPr>
          <w:rFonts w:ascii="Century Gothic" w:hAnsi="Century Gothic"/>
          <w:i/>
          <w:sz w:val="22"/>
          <w:szCs w:val="22"/>
        </w:rPr>
        <w:t xml:space="preserve">jméno a příjmení </w:t>
      </w:r>
    </w:p>
    <w:p w14:paraId="0E247B9A" w14:textId="75C0CC76" w:rsidR="00D909B1" w:rsidRPr="00EC6766" w:rsidRDefault="00D909B1" w:rsidP="00EC6766">
      <w:pPr>
        <w:ind w:left="708"/>
        <w:jc w:val="both"/>
        <w:rPr>
          <w:rFonts w:ascii="Century Gothic" w:hAnsi="Century Gothic"/>
          <w:sz w:val="22"/>
          <w:szCs w:val="22"/>
        </w:rPr>
      </w:pPr>
      <w:r w:rsidRPr="00EC6766">
        <w:rPr>
          <w:rFonts w:ascii="Century Gothic" w:hAnsi="Century Gothic"/>
          <w:sz w:val="22"/>
          <w:szCs w:val="22"/>
        </w:rPr>
        <w:tab/>
      </w:r>
      <w:r w:rsidRPr="00EC6766">
        <w:rPr>
          <w:rFonts w:ascii="Century Gothic" w:hAnsi="Century Gothic"/>
          <w:sz w:val="22"/>
          <w:szCs w:val="22"/>
        </w:rPr>
        <w:tab/>
      </w:r>
      <w:r w:rsidR="00172FAE" w:rsidRPr="00EC6766">
        <w:rPr>
          <w:rFonts w:ascii="Century Gothic" w:hAnsi="Century Gothic"/>
          <w:sz w:val="22"/>
          <w:szCs w:val="22"/>
        </w:rPr>
        <w:tab/>
      </w:r>
      <w:r w:rsidRPr="00EC6766">
        <w:rPr>
          <w:rFonts w:ascii="Century Gothic" w:hAnsi="Century Gothic"/>
          <w:sz w:val="22"/>
          <w:szCs w:val="22"/>
        </w:rPr>
        <w:t xml:space="preserve">tel: </w:t>
      </w:r>
    </w:p>
    <w:p w14:paraId="28A669E9" w14:textId="77777777" w:rsidR="00D909B1" w:rsidRPr="00EC6766" w:rsidRDefault="00D909B1" w:rsidP="00EC6766">
      <w:pPr>
        <w:spacing w:after="60"/>
        <w:ind w:left="2123" w:firstLine="709"/>
        <w:jc w:val="both"/>
        <w:rPr>
          <w:rFonts w:ascii="Century Gothic" w:hAnsi="Century Gothic"/>
          <w:sz w:val="22"/>
          <w:szCs w:val="22"/>
        </w:rPr>
      </w:pPr>
      <w:r w:rsidRPr="00EC6766">
        <w:rPr>
          <w:rFonts w:ascii="Century Gothic" w:hAnsi="Century Gothic"/>
          <w:sz w:val="22"/>
          <w:szCs w:val="22"/>
        </w:rPr>
        <w:t>e-mail:</w:t>
      </w:r>
    </w:p>
    <w:p w14:paraId="1339D482" w14:textId="77777777" w:rsidR="00D909B1" w:rsidRPr="00EC6766" w:rsidRDefault="00D909B1" w:rsidP="00EC6766">
      <w:pPr>
        <w:spacing w:after="120"/>
        <w:jc w:val="both"/>
        <w:rPr>
          <w:rFonts w:ascii="Century Gothic" w:hAnsi="Century Gothic"/>
          <w:sz w:val="22"/>
          <w:szCs w:val="22"/>
        </w:rPr>
      </w:pPr>
      <w:r w:rsidRPr="00EC6766">
        <w:rPr>
          <w:rFonts w:ascii="Century Gothic" w:hAnsi="Century Gothic"/>
          <w:sz w:val="22"/>
          <w:szCs w:val="22"/>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2C9A2FEE" w14:textId="267D02F1" w:rsidR="00907514" w:rsidRPr="00EC6766" w:rsidRDefault="00907514" w:rsidP="00EC6766">
      <w:pPr>
        <w:pStyle w:val="Odstavecseseznamem"/>
        <w:widowControl w:val="0"/>
        <w:numPr>
          <w:ilvl w:val="1"/>
          <w:numId w:val="20"/>
        </w:numPr>
        <w:autoSpaceDE w:val="0"/>
        <w:autoSpaceDN w:val="0"/>
        <w:adjustRightInd w:val="0"/>
        <w:spacing w:after="120"/>
        <w:ind w:left="0" w:hanging="431"/>
        <w:contextualSpacing w:val="0"/>
        <w:jc w:val="both"/>
        <w:rPr>
          <w:rFonts w:ascii="Century Gothic" w:hAnsi="Century Gothic"/>
          <w:sz w:val="22"/>
          <w:szCs w:val="22"/>
        </w:rPr>
      </w:pPr>
      <w:r w:rsidRPr="00EC6766">
        <w:rPr>
          <w:rFonts w:ascii="Century Gothic" w:hAnsi="Century Gothic"/>
          <w:sz w:val="22"/>
          <w:szCs w:val="22"/>
        </w:rPr>
        <w:t xml:space="preserve">Tato </w:t>
      </w:r>
      <w:r w:rsidR="00172FAE" w:rsidRPr="00EC6766">
        <w:rPr>
          <w:rFonts w:ascii="Century Gothic" w:hAnsi="Century Gothic"/>
          <w:sz w:val="22"/>
          <w:szCs w:val="22"/>
        </w:rPr>
        <w:t>S</w:t>
      </w:r>
      <w:r w:rsidR="00827B0F" w:rsidRPr="00EC6766">
        <w:rPr>
          <w:rFonts w:ascii="Century Gothic" w:hAnsi="Century Gothic"/>
          <w:sz w:val="22"/>
          <w:szCs w:val="22"/>
        </w:rPr>
        <w:t xml:space="preserve">mlouva je vyhotovena ve </w:t>
      </w:r>
      <w:r w:rsidR="00741755" w:rsidRPr="00EC6766">
        <w:rPr>
          <w:rFonts w:ascii="Century Gothic" w:hAnsi="Century Gothic"/>
          <w:sz w:val="22"/>
          <w:szCs w:val="22"/>
        </w:rPr>
        <w:t xml:space="preserve">dvou </w:t>
      </w:r>
      <w:r w:rsidRPr="00EC6766">
        <w:rPr>
          <w:rFonts w:ascii="Century Gothic" w:hAnsi="Century Gothic"/>
          <w:sz w:val="22"/>
          <w:szCs w:val="22"/>
        </w:rPr>
        <w:t>stejnopisech s platnost</w:t>
      </w:r>
      <w:r w:rsidR="00827B0F" w:rsidRPr="00EC6766">
        <w:rPr>
          <w:rFonts w:ascii="Century Gothic" w:hAnsi="Century Gothic"/>
          <w:sz w:val="22"/>
          <w:szCs w:val="22"/>
        </w:rPr>
        <w:t>í originálu, z nichž jedno vyhotovení</w:t>
      </w:r>
      <w:r w:rsidRPr="00EC6766">
        <w:rPr>
          <w:rFonts w:ascii="Century Gothic" w:hAnsi="Century Gothic"/>
          <w:sz w:val="22"/>
          <w:szCs w:val="22"/>
        </w:rPr>
        <w:t xml:space="preserve"> obdrží </w:t>
      </w:r>
      <w:r w:rsidR="00172FAE" w:rsidRPr="00EC6766">
        <w:rPr>
          <w:rFonts w:ascii="Century Gothic" w:hAnsi="Century Gothic"/>
          <w:sz w:val="22"/>
          <w:szCs w:val="22"/>
        </w:rPr>
        <w:t>D</w:t>
      </w:r>
      <w:r w:rsidR="00827B0F" w:rsidRPr="00EC6766">
        <w:rPr>
          <w:rFonts w:ascii="Century Gothic" w:hAnsi="Century Gothic"/>
          <w:sz w:val="22"/>
          <w:szCs w:val="22"/>
        </w:rPr>
        <w:t xml:space="preserve">odavatel a </w:t>
      </w:r>
      <w:r w:rsidR="00741755" w:rsidRPr="00EC6766">
        <w:rPr>
          <w:rFonts w:ascii="Century Gothic" w:hAnsi="Century Gothic"/>
          <w:sz w:val="22"/>
          <w:szCs w:val="22"/>
        </w:rPr>
        <w:t>jedno</w:t>
      </w:r>
      <w:r w:rsidR="00827B0F" w:rsidRPr="00EC6766">
        <w:rPr>
          <w:rFonts w:ascii="Century Gothic" w:hAnsi="Century Gothic"/>
          <w:sz w:val="22"/>
          <w:szCs w:val="22"/>
        </w:rPr>
        <w:t xml:space="preserve"> vyhotovení obdrží </w:t>
      </w:r>
      <w:r w:rsidR="00172FAE" w:rsidRPr="00EC6766">
        <w:rPr>
          <w:rFonts w:ascii="Century Gothic" w:hAnsi="Century Gothic"/>
          <w:sz w:val="22"/>
          <w:szCs w:val="22"/>
        </w:rPr>
        <w:t>O</w:t>
      </w:r>
      <w:r w:rsidR="00827B0F" w:rsidRPr="00EC6766">
        <w:rPr>
          <w:rFonts w:ascii="Century Gothic" w:hAnsi="Century Gothic"/>
          <w:sz w:val="22"/>
          <w:szCs w:val="22"/>
        </w:rPr>
        <w:t>bjednatel.</w:t>
      </w:r>
    </w:p>
    <w:p w14:paraId="11843676" w14:textId="571FD455" w:rsidR="00C74209" w:rsidRPr="00EC6766" w:rsidRDefault="00C74209" w:rsidP="00EC6766">
      <w:pPr>
        <w:pStyle w:val="Odstavecseseznamem"/>
        <w:numPr>
          <w:ilvl w:val="1"/>
          <w:numId w:val="20"/>
        </w:numPr>
        <w:spacing w:after="120"/>
        <w:ind w:left="0" w:hanging="431"/>
        <w:contextualSpacing w:val="0"/>
        <w:jc w:val="both"/>
        <w:rPr>
          <w:rFonts w:ascii="Century Gothic" w:hAnsi="Century Gothic"/>
          <w:bCs/>
          <w:sz w:val="22"/>
          <w:szCs w:val="22"/>
        </w:rPr>
      </w:pPr>
      <w:r w:rsidRPr="00EC6766">
        <w:rPr>
          <w:rFonts w:ascii="Century Gothic" w:hAnsi="Century Gothic"/>
          <w:bCs/>
          <w:sz w:val="22"/>
          <w:szCs w:val="22"/>
        </w:rPr>
        <w:t>Nedílnou součástí této Smlouvy je Příloha č. 1. - Nabídka Dodavatele</w:t>
      </w:r>
    </w:p>
    <w:p w14:paraId="6D21419C" w14:textId="135108AE" w:rsidR="004B5F56" w:rsidRPr="00EC6766" w:rsidRDefault="004B5F56" w:rsidP="00EC6766">
      <w:pPr>
        <w:pStyle w:val="Zkladntext"/>
        <w:numPr>
          <w:ilvl w:val="1"/>
          <w:numId w:val="20"/>
        </w:numPr>
        <w:spacing w:after="120"/>
        <w:ind w:left="0" w:hanging="431"/>
        <w:jc w:val="both"/>
        <w:rPr>
          <w:rFonts w:ascii="Century Gothic" w:hAnsi="Century Gothic"/>
          <w:bCs/>
          <w:szCs w:val="22"/>
          <w:lang w:val="cs-CZ"/>
        </w:rPr>
      </w:pPr>
      <w:r w:rsidRPr="00EC6766">
        <w:rPr>
          <w:rFonts w:ascii="Century Gothic" w:hAnsi="Century Gothic"/>
          <w:bCs/>
          <w:szCs w:val="22"/>
          <w:lang w:val="cs-CZ"/>
        </w:rPr>
        <w:t xml:space="preserve">Pokud se jakékoliv ustanovení </w:t>
      </w:r>
      <w:r w:rsidR="00172FAE" w:rsidRPr="00EC6766">
        <w:rPr>
          <w:rFonts w:ascii="Century Gothic" w:hAnsi="Century Gothic"/>
          <w:bCs/>
          <w:szCs w:val="22"/>
          <w:lang w:val="cs-CZ"/>
        </w:rPr>
        <w:t>S</w:t>
      </w:r>
      <w:r w:rsidRPr="00EC6766">
        <w:rPr>
          <w:rFonts w:ascii="Century Gothic" w:hAnsi="Century Gothic"/>
          <w:bCs/>
          <w:szCs w:val="22"/>
          <w:lang w:val="cs-CZ"/>
        </w:rPr>
        <w:t>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FDEFF00" w14:textId="472FBE2A" w:rsidR="004B5F56" w:rsidRPr="00EC6766" w:rsidRDefault="004B5F56" w:rsidP="00EC6766">
      <w:pPr>
        <w:pStyle w:val="Odstavecseseznamem"/>
        <w:numPr>
          <w:ilvl w:val="1"/>
          <w:numId w:val="20"/>
        </w:numPr>
        <w:spacing w:after="120"/>
        <w:ind w:left="0" w:hanging="431"/>
        <w:contextualSpacing w:val="0"/>
        <w:jc w:val="both"/>
        <w:rPr>
          <w:rFonts w:ascii="Century Gothic" w:hAnsi="Century Gothic"/>
          <w:bCs/>
          <w:sz w:val="22"/>
          <w:szCs w:val="22"/>
        </w:rPr>
      </w:pPr>
      <w:r w:rsidRPr="00EC6766">
        <w:rPr>
          <w:rFonts w:ascii="Century Gothic" w:hAnsi="Century Gothic"/>
          <w:bCs/>
          <w:sz w:val="22"/>
          <w:szCs w:val="22"/>
        </w:rPr>
        <w:lastRenderedPageBreak/>
        <w:t xml:space="preserve">Smluvní strany tímto prohlašují a potvrzují, že tato </w:t>
      </w:r>
      <w:r w:rsidR="00CE6324" w:rsidRPr="00EC6766">
        <w:rPr>
          <w:rFonts w:ascii="Century Gothic" w:hAnsi="Century Gothic"/>
          <w:bCs/>
          <w:sz w:val="22"/>
          <w:szCs w:val="22"/>
        </w:rPr>
        <w:t>S</w:t>
      </w:r>
      <w:r w:rsidRPr="00EC6766">
        <w:rPr>
          <w:rFonts w:ascii="Century Gothic" w:hAnsi="Century Gothic"/>
          <w:bCs/>
          <w:sz w:val="22"/>
          <w:szCs w:val="22"/>
        </w:rPr>
        <w:t>mlouva byla uzavřena na základě vzájemné dohody</w:t>
      </w:r>
      <w:r w:rsidR="00CE6324" w:rsidRPr="00EC6766">
        <w:rPr>
          <w:rFonts w:ascii="Century Gothic" w:hAnsi="Century Gothic"/>
          <w:bCs/>
          <w:sz w:val="22"/>
          <w:szCs w:val="22"/>
        </w:rPr>
        <w:t>,</w:t>
      </w:r>
      <w:r w:rsidRPr="00EC6766">
        <w:rPr>
          <w:rFonts w:ascii="Century Gothic" w:hAnsi="Century Gothic"/>
          <w:bCs/>
          <w:sz w:val="22"/>
          <w:szCs w:val="22"/>
        </w:rPr>
        <w:t xml:space="preserve"> a to svobodně, vážně a určitě, nikoliv v tísni za nápadně nevýhodných podmínek jakéhokoli druhu</w:t>
      </w:r>
      <w:r w:rsidR="00CE6324" w:rsidRPr="00EC6766">
        <w:rPr>
          <w:rFonts w:ascii="Century Gothic" w:hAnsi="Century Gothic"/>
          <w:bCs/>
          <w:sz w:val="22"/>
          <w:szCs w:val="22"/>
        </w:rPr>
        <w:t>,</w:t>
      </w:r>
      <w:r w:rsidRPr="00EC6766">
        <w:rPr>
          <w:rFonts w:ascii="Century Gothic" w:hAnsi="Century Gothic"/>
          <w:bCs/>
          <w:sz w:val="22"/>
          <w:szCs w:val="22"/>
        </w:rPr>
        <w:t xml:space="preserve"> a na důkaz toho </w:t>
      </w:r>
      <w:r w:rsidR="00CE6324" w:rsidRPr="00EC6766">
        <w:rPr>
          <w:rFonts w:ascii="Century Gothic" w:hAnsi="Century Gothic"/>
          <w:bCs/>
          <w:sz w:val="22"/>
          <w:szCs w:val="22"/>
        </w:rPr>
        <w:t xml:space="preserve">připojují </w:t>
      </w:r>
      <w:r w:rsidRPr="00EC6766">
        <w:rPr>
          <w:rFonts w:ascii="Century Gothic" w:hAnsi="Century Gothic"/>
          <w:bCs/>
          <w:sz w:val="22"/>
          <w:szCs w:val="22"/>
        </w:rPr>
        <w:t>smluvní strany své podpisy.</w:t>
      </w:r>
    </w:p>
    <w:p w14:paraId="18E96A1C" w14:textId="77777777" w:rsidR="00907514" w:rsidRPr="00EC6766" w:rsidRDefault="00907514" w:rsidP="00EC6766">
      <w:pPr>
        <w:widowControl w:val="0"/>
        <w:autoSpaceDE w:val="0"/>
        <w:autoSpaceDN w:val="0"/>
        <w:adjustRightInd w:val="0"/>
        <w:jc w:val="both"/>
        <w:rPr>
          <w:rFonts w:ascii="Century Gothic" w:hAnsi="Century Gothic"/>
          <w:sz w:val="22"/>
          <w:szCs w:val="22"/>
        </w:rPr>
      </w:pPr>
    </w:p>
    <w:p w14:paraId="6CF7E404" w14:textId="77777777" w:rsidR="00F40378" w:rsidRPr="00EC6766" w:rsidRDefault="00F40378" w:rsidP="00EC6766">
      <w:pPr>
        <w:widowControl w:val="0"/>
        <w:autoSpaceDE w:val="0"/>
        <w:autoSpaceDN w:val="0"/>
        <w:adjustRightInd w:val="0"/>
        <w:jc w:val="both"/>
        <w:rPr>
          <w:rFonts w:ascii="Century Gothic" w:hAnsi="Century Gothic"/>
          <w:sz w:val="22"/>
          <w:szCs w:val="22"/>
        </w:rPr>
      </w:pPr>
    </w:p>
    <w:p w14:paraId="7CF3511B" w14:textId="77777777" w:rsidR="00F40378" w:rsidRPr="00EC6766" w:rsidRDefault="00F40378" w:rsidP="00EC6766">
      <w:pPr>
        <w:widowControl w:val="0"/>
        <w:autoSpaceDE w:val="0"/>
        <w:autoSpaceDN w:val="0"/>
        <w:adjustRightInd w:val="0"/>
        <w:jc w:val="both"/>
        <w:rPr>
          <w:rFonts w:ascii="Century Gothic" w:hAnsi="Century Gothic"/>
          <w:sz w:val="22"/>
          <w:szCs w:val="22"/>
        </w:rPr>
      </w:pPr>
    </w:p>
    <w:p w14:paraId="1D7B68FB" w14:textId="4580051B" w:rsidR="00F40378" w:rsidRPr="00EC6766" w:rsidRDefault="00F40378" w:rsidP="00EC6766">
      <w:pPr>
        <w:widowControl w:val="0"/>
        <w:autoSpaceDE w:val="0"/>
        <w:autoSpaceDN w:val="0"/>
        <w:adjustRightInd w:val="0"/>
        <w:jc w:val="both"/>
        <w:rPr>
          <w:rFonts w:ascii="Century Gothic" w:hAnsi="Century Gothic"/>
          <w:sz w:val="22"/>
          <w:szCs w:val="22"/>
        </w:rPr>
      </w:pPr>
      <w:r w:rsidRPr="00EC6766">
        <w:rPr>
          <w:rFonts w:ascii="Century Gothic" w:hAnsi="Century Gothic"/>
          <w:sz w:val="22"/>
          <w:szCs w:val="22"/>
        </w:rPr>
        <w:t>Příl</w:t>
      </w:r>
      <w:r w:rsidR="00B324F7" w:rsidRPr="00EC6766">
        <w:rPr>
          <w:rFonts w:ascii="Century Gothic" w:hAnsi="Century Gothic"/>
          <w:sz w:val="22"/>
          <w:szCs w:val="22"/>
        </w:rPr>
        <w:t xml:space="preserve">oha č. 1 – Nabídka </w:t>
      </w:r>
      <w:r w:rsidR="00E3492F" w:rsidRPr="00EC6766">
        <w:rPr>
          <w:rFonts w:ascii="Century Gothic" w:hAnsi="Century Gothic"/>
          <w:sz w:val="22"/>
          <w:szCs w:val="22"/>
        </w:rPr>
        <w:t>D</w:t>
      </w:r>
      <w:r w:rsidR="00B324F7" w:rsidRPr="00EC6766">
        <w:rPr>
          <w:rFonts w:ascii="Century Gothic" w:hAnsi="Century Gothic"/>
          <w:sz w:val="22"/>
          <w:szCs w:val="22"/>
        </w:rPr>
        <w:t>odavatele</w:t>
      </w:r>
      <w:r w:rsidR="00C74209" w:rsidRPr="00EC6766">
        <w:rPr>
          <w:rFonts w:ascii="Century Gothic" w:hAnsi="Century Gothic"/>
          <w:sz w:val="22"/>
          <w:szCs w:val="22"/>
        </w:rPr>
        <w:tab/>
        <w:t>……………………………………</w:t>
      </w:r>
      <w:r w:rsidR="00B324F7" w:rsidRPr="00EC6766">
        <w:rPr>
          <w:rFonts w:ascii="Century Gothic" w:hAnsi="Century Gothic"/>
          <w:sz w:val="22"/>
          <w:szCs w:val="22"/>
        </w:rPr>
        <w:t xml:space="preserve"> 1 svazek </w:t>
      </w:r>
    </w:p>
    <w:p w14:paraId="22771584" w14:textId="77777777" w:rsidR="00F40378" w:rsidRPr="00EC6766" w:rsidRDefault="00F40378" w:rsidP="00EC6766">
      <w:pPr>
        <w:widowControl w:val="0"/>
        <w:autoSpaceDE w:val="0"/>
        <w:autoSpaceDN w:val="0"/>
        <w:adjustRightInd w:val="0"/>
        <w:jc w:val="both"/>
        <w:rPr>
          <w:rFonts w:ascii="Century Gothic" w:hAnsi="Century Gothic"/>
          <w:sz w:val="22"/>
          <w:szCs w:val="22"/>
        </w:rPr>
      </w:pPr>
    </w:p>
    <w:p w14:paraId="4D81227F" w14:textId="77777777" w:rsidR="00F40378" w:rsidRPr="00EC6766" w:rsidRDefault="00F40378" w:rsidP="00EC6766">
      <w:pPr>
        <w:widowControl w:val="0"/>
        <w:autoSpaceDE w:val="0"/>
        <w:autoSpaceDN w:val="0"/>
        <w:adjustRightInd w:val="0"/>
        <w:jc w:val="both"/>
        <w:rPr>
          <w:rFonts w:ascii="Century Gothic" w:hAnsi="Century Gothic"/>
          <w:sz w:val="22"/>
          <w:szCs w:val="22"/>
        </w:rPr>
      </w:pPr>
    </w:p>
    <w:p w14:paraId="428A9663" w14:textId="5C2CB935" w:rsidR="00907514" w:rsidRPr="00EC6766" w:rsidRDefault="00B324F7" w:rsidP="00EC6766">
      <w:pPr>
        <w:widowControl w:val="0"/>
        <w:autoSpaceDE w:val="0"/>
        <w:autoSpaceDN w:val="0"/>
        <w:adjustRightInd w:val="0"/>
        <w:jc w:val="both"/>
        <w:rPr>
          <w:rFonts w:ascii="Century Gothic" w:hAnsi="Century Gothic"/>
          <w:sz w:val="22"/>
          <w:szCs w:val="22"/>
        </w:rPr>
      </w:pPr>
      <w:r w:rsidRPr="00EC6766">
        <w:rPr>
          <w:rFonts w:ascii="Century Gothic" w:hAnsi="Century Gothic"/>
          <w:sz w:val="22"/>
          <w:szCs w:val="22"/>
        </w:rPr>
        <w:t>Pra</w:t>
      </w:r>
      <w:r w:rsidR="00FF54DC" w:rsidRPr="00EC6766">
        <w:rPr>
          <w:rFonts w:ascii="Century Gothic" w:hAnsi="Century Gothic"/>
          <w:sz w:val="22"/>
          <w:szCs w:val="22"/>
        </w:rPr>
        <w:t>ha,</w:t>
      </w:r>
      <w:r w:rsidR="00741755" w:rsidRPr="00EC6766">
        <w:rPr>
          <w:rFonts w:ascii="Century Gothic" w:hAnsi="Century Gothic"/>
          <w:sz w:val="22"/>
          <w:szCs w:val="22"/>
        </w:rPr>
        <w:t xml:space="preserve"> </w:t>
      </w:r>
      <w:r w:rsidR="00827B0F" w:rsidRPr="00EC6766">
        <w:rPr>
          <w:rFonts w:ascii="Century Gothic" w:hAnsi="Century Gothic"/>
          <w:sz w:val="22"/>
          <w:szCs w:val="22"/>
        </w:rPr>
        <w:t>dne:</w:t>
      </w:r>
    </w:p>
    <w:p w14:paraId="59B81A2C" w14:textId="3035E8F0" w:rsidR="00907514" w:rsidRPr="00EC6766" w:rsidRDefault="00907514" w:rsidP="00EC6766">
      <w:pPr>
        <w:widowControl w:val="0"/>
        <w:autoSpaceDE w:val="0"/>
        <w:autoSpaceDN w:val="0"/>
        <w:adjustRightInd w:val="0"/>
        <w:jc w:val="both"/>
        <w:rPr>
          <w:rFonts w:ascii="Century Gothic" w:hAnsi="Century Gothic"/>
          <w:sz w:val="22"/>
          <w:szCs w:val="22"/>
        </w:rPr>
      </w:pPr>
    </w:p>
    <w:p w14:paraId="0C7F8EAD" w14:textId="14139EED" w:rsidR="003221FC" w:rsidRPr="00EC6766" w:rsidRDefault="003221FC" w:rsidP="00EC6766">
      <w:pPr>
        <w:widowControl w:val="0"/>
        <w:autoSpaceDE w:val="0"/>
        <w:autoSpaceDN w:val="0"/>
        <w:adjustRightInd w:val="0"/>
        <w:jc w:val="both"/>
        <w:rPr>
          <w:rFonts w:ascii="Century Gothic" w:hAnsi="Century Gothic"/>
          <w:sz w:val="22"/>
          <w:szCs w:val="22"/>
        </w:rPr>
      </w:pPr>
    </w:p>
    <w:p w14:paraId="4FC4969B" w14:textId="2D4AC608" w:rsidR="003221FC" w:rsidRPr="00EC6766" w:rsidRDefault="003221FC" w:rsidP="00EC6766">
      <w:pPr>
        <w:widowControl w:val="0"/>
        <w:autoSpaceDE w:val="0"/>
        <w:autoSpaceDN w:val="0"/>
        <w:adjustRightInd w:val="0"/>
        <w:jc w:val="both"/>
        <w:rPr>
          <w:rFonts w:ascii="Century Gothic" w:hAnsi="Century Gothic"/>
          <w:sz w:val="22"/>
          <w:szCs w:val="22"/>
        </w:rPr>
      </w:pPr>
    </w:p>
    <w:p w14:paraId="289BDA4E" w14:textId="4C31AA5C" w:rsidR="003221FC" w:rsidRPr="00EC6766" w:rsidRDefault="003221FC" w:rsidP="00EC6766">
      <w:pPr>
        <w:widowControl w:val="0"/>
        <w:autoSpaceDE w:val="0"/>
        <w:autoSpaceDN w:val="0"/>
        <w:adjustRightInd w:val="0"/>
        <w:jc w:val="both"/>
        <w:rPr>
          <w:rFonts w:ascii="Century Gothic" w:hAnsi="Century Gothic"/>
          <w:sz w:val="22"/>
          <w:szCs w:val="22"/>
        </w:rPr>
      </w:pPr>
    </w:p>
    <w:p w14:paraId="7966C2CC" w14:textId="57A84E9A" w:rsidR="003221FC" w:rsidRPr="00EC6766" w:rsidRDefault="003221FC" w:rsidP="00EC6766">
      <w:pPr>
        <w:widowControl w:val="0"/>
        <w:autoSpaceDE w:val="0"/>
        <w:autoSpaceDN w:val="0"/>
        <w:adjustRightInd w:val="0"/>
        <w:jc w:val="both"/>
        <w:rPr>
          <w:rFonts w:ascii="Century Gothic" w:hAnsi="Century Gothic"/>
          <w:sz w:val="22"/>
          <w:szCs w:val="22"/>
        </w:rPr>
        <w:sectPr w:rsidR="003221FC" w:rsidRPr="00EC6766" w:rsidSect="00213024">
          <w:footerReference w:type="default" r:id="rId10"/>
          <w:pgSz w:w="11906" w:h="16838"/>
          <w:pgMar w:top="1134" w:right="1134" w:bottom="1134" w:left="1276" w:header="709" w:footer="709" w:gutter="0"/>
          <w:cols w:space="708"/>
          <w:docGrid w:linePitch="360"/>
        </w:sectPr>
      </w:pPr>
    </w:p>
    <w:p w14:paraId="17E33A44" w14:textId="21CC380F" w:rsidR="00907514" w:rsidRPr="00EC6766" w:rsidRDefault="00907514" w:rsidP="00EC6766">
      <w:pPr>
        <w:widowControl w:val="0"/>
        <w:autoSpaceDE w:val="0"/>
        <w:autoSpaceDN w:val="0"/>
        <w:adjustRightInd w:val="0"/>
        <w:jc w:val="both"/>
        <w:rPr>
          <w:rFonts w:ascii="Century Gothic" w:hAnsi="Century Gothic"/>
          <w:sz w:val="22"/>
          <w:szCs w:val="22"/>
        </w:rPr>
      </w:pPr>
    </w:p>
    <w:p w14:paraId="328F5C9C" w14:textId="057E88F4" w:rsidR="00C74209" w:rsidRPr="00EC6766" w:rsidRDefault="00C74209" w:rsidP="00EB0F81">
      <w:pPr>
        <w:widowControl w:val="0"/>
        <w:autoSpaceDE w:val="0"/>
        <w:autoSpaceDN w:val="0"/>
        <w:adjustRightInd w:val="0"/>
        <w:jc w:val="center"/>
        <w:rPr>
          <w:rFonts w:ascii="Century Gothic" w:hAnsi="Century Gothic"/>
          <w:sz w:val="22"/>
          <w:szCs w:val="22"/>
        </w:rPr>
      </w:pPr>
      <w:r w:rsidRPr="00EC6766">
        <w:rPr>
          <w:rFonts w:ascii="Century Gothic" w:hAnsi="Century Gothic"/>
          <w:sz w:val="22"/>
          <w:szCs w:val="22"/>
        </w:rPr>
        <w:t>Za Objednatele</w:t>
      </w:r>
    </w:p>
    <w:p w14:paraId="033EFB81" w14:textId="2B227645" w:rsidR="00827B0F" w:rsidRPr="00EC6766" w:rsidRDefault="00827B0F" w:rsidP="00EB0F81">
      <w:pPr>
        <w:widowControl w:val="0"/>
        <w:autoSpaceDE w:val="0"/>
        <w:autoSpaceDN w:val="0"/>
        <w:adjustRightInd w:val="0"/>
        <w:jc w:val="center"/>
        <w:rPr>
          <w:rFonts w:ascii="Century Gothic" w:hAnsi="Century Gothic"/>
          <w:b/>
          <w:color w:val="FF0000"/>
          <w:sz w:val="22"/>
          <w:szCs w:val="22"/>
        </w:rPr>
      </w:pPr>
    </w:p>
    <w:p w14:paraId="641FED09" w14:textId="4C237F45" w:rsidR="00C74209" w:rsidRPr="00EC6766" w:rsidRDefault="00C74209" w:rsidP="00EB0F81">
      <w:pPr>
        <w:widowControl w:val="0"/>
        <w:autoSpaceDE w:val="0"/>
        <w:autoSpaceDN w:val="0"/>
        <w:adjustRightInd w:val="0"/>
        <w:jc w:val="center"/>
        <w:rPr>
          <w:rFonts w:ascii="Century Gothic" w:hAnsi="Century Gothic"/>
          <w:b/>
          <w:color w:val="FF0000"/>
          <w:sz w:val="22"/>
          <w:szCs w:val="22"/>
        </w:rPr>
      </w:pPr>
    </w:p>
    <w:p w14:paraId="242FB11C" w14:textId="1677BD79" w:rsidR="00C74209" w:rsidRPr="00EC6766" w:rsidRDefault="00C74209" w:rsidP="00EB0F81">
      <w:pPr>
        <w:widowControl w:val="0"/>
        <w:autoSpaceDE w:val="0"/>
        <w:autoSpaceDN w:val="0"/>
        <w:adjustRightInd w:val="0"/>
        <w:jc w:val="center"/>
        <w:rPr>
          <w:rFonts w:ascii="Century Gothic" w:hAnsi="Century Gothic"/>
          <w:b/>
          <w:color w:val="FF0000"/>
          <w:sz w:val="22"/>
          <w:szCs w:val="22"/>
        </w:rPr>
      </w:pPr>
    </w:p>
    <w:p w14:paraId="1E899316" w14:textId="0B496303" w:rsidR="00C74209" w:rsidRPr="00EC6766" w:rsidRDefault="00C74209" w:rsidP="00EB0F81">
      <w:pPr>
        <w:widowControl w:val="0"/>
        <w:autoSpaceDE w:val="0"/>
        <w:autoSpaceDN w:val="0"/>
        <w:adjustRightInd w:val="0"/>
        <w:jc w:val="center"/>
        <w:rPr>
          <w:rFonts w:ascii="Century Gothic" w:hAnsi="Century Gothic"/>
          <w:b/>
          <w:color w:val="FF0000"/>
          <w:sz w:val="22"/>
          <w:szCs w:val="22"/>
        </w:rPr>
      </w:pPr>
    </w:p>
    <w:p w14:paraId="17B83902" w14:textId="407FE32A" w:rsidR="00C74209" w:rsidRPr="00EC6766" w:rsidRDefault="00C74209" w:rsidP="00EB0F81">
      <w:pPr>
        <w:widowControl w:val="0"/>
        <w:autoSpaceDE w:val="0"/>
        <w:autoSpaceDN w:val="0"/>
        <w:adjustRightInd w:val="0"/>
        <w:jc w:val="center"/>
        <w:rPr>
          <w:rFonts w:ascii="Century Gothic" w:hAnsi="Century Gothic"/>
          <w:b/>
          <w:sz w:val="22"/>
          <w:szCs w:val="22"/>
        </w:rPr>
      </w:pPr>
      <w:r w:rsidRPr="00EC6766">
        <w:rPr>
          <w:rFonts w:ascii="Century Gothic" w:hAnsi="Century Gothic"/>
          <w:b/>
          <w:sz w:val="22"/>
          <w:szCs w:val="22"/>
        </w:rPr>
        <w:t>……………………………</w:t>
      </w:r>
    </w:p>
    <w:p w14:paraId="5710589E" w14:textId="77777777" w:rsidR="00C74209" w:rsidRPr="00EC6766" w:rsidRDefault="00C74209" w:rsidP="00EB0F81">
      <w:pPr>
        <w:widowControl w:val="0"/>
        <w:autoSpaceDE w:val="0"/>
        <w:autoSpaceDN w:val="0"/>
        <w:adjustRightInd w:val="0"/>
        <w:jc w:val="center"/>
        <w:rPr>
          <w:rFonts w:ascii="Century Gothic" w:hAnsi="Century Gothic"/>
          <w:sz w:val="22"/>
          <w:szCs w:val="22"/>
        </w:rPr>
      </w:pPr>
      <w:r w:rsidRPr="00EC6766">
        <w:rPr>
          <w:rFonts w:ascii="Century Gothic" w:hAnsi="Century Gothic"/>
          <w:sz w:val="22"/>
          <w:szCs w:val="22"/>
        </w:rPr>
        <w:t>Ing. Josef Diessl</w:t>
      </w:r>
    </w:p>
    <w:p w14:paraId="22432B34" w14:textId="111A42FF" w:rsidR="00907514" w:rsidRPr="00EC6766" w:rsidRDefault="00CE6324" w:rsidP="00EB0F81">
      <w:pPr>
        <w:widowControl w:val="0"/>
        <w:autoSpaceDE w:val="0"/>
        <w:autoSpaceDN w:val="0"/>
        <w:adjustRightInd w:val="0"/>
        <w:jc w:val="center"/>
        <w:rPr>
          <w:rFonts w:ascii="Century Gothic" w:hAnsi="Century Gothic"/>
          <w:sz w:val="22"/>
          <w:szCs w:val="22"/>
        </w:rPr>
      </w:pPr>
      <w:r w:rsidRPr="00EC6766">
        <w:rPr>
          <w:rFonts w:ascii="Century Gothic" w:hAnsi="Century Gothic"/>
          <w:sz w:val="22"/>
          <w:szCs w:val="22"/>
        </w:rPr>
        <w:t>g</w:t>
      </w:r>
      <w:r w:rsidR="00C74209" w:rsidRPr="00EC6766">
        <w:rPr>
          <w:rFonts w:ascii="Century Gothic" w:hAnsi="Century Gothic"/>
          <w:sz w:val="22"/>
          <w:szCs w:val="22"/>
        </w:rPr>
        <w:t>enerální ředitel VoZP ČR</w:t>
      </w:r>
    </w:p>
    <w:p w14:paraId="17EDF1B0" w14:textId="4036BE7C" w:rsidR="00C74209" w:rsidRPr="00EC6766" w:rsidRDefault="00C74209" w:rsidP="00EC6766">
      <w:pPr>
        <w:widowControl w:val="0"/>
        <w:autoSpaceDE w:val="0"/>
        <w:autoSpaceDN w:val="0"/>
        <w:adjustRightInd w:val="0"/>
        <w:jc w:val="both"/>
        <w:rPr>
          <w:rFonts w:ascii="Century Gothic" w:hAnsi="Century Gothic"/>
          <w:sz w:val="22"/>
          <w:szCs w:val="22"/>
        </w:rPr>
      </w:pPr>
    </w:p>
    <w:p w14:paraId="0925653E" w14:textId="72A7DC37" w:rsidR="00C74209" w:rsidRPr="00EC6766" w:rsidRDefault="00C74209" w:rsidP="00EC6766">
      <w:pPr>
        <w:jc w:val="both"/>
        <w:rPr>
          <w:rFonts w:ascii="Century Gothic" w:hAnsi="Century Gothic"/>
          <w:sz w:val="22"/>
          <w:szCs w:val="22"/>
        </w:rPr>
      </w:pPr>
    </w:p>
    <w:p w14:paraId="2CB80CBD" w14:textId="78FD87E1" w:rsidR="00C74209" w:rsidRPr="00EC6766" w:rsidRDefault="00C74209" w:rsidP="00EC6766">
      <w:pPr>
        <w:jc w:val="both"/>
        <w:rPr>
          <w:rFonts w:ascii="Century Gothic" w:hAnsi="Century Gothic"/>
          <w:sz w:val="22"/>
          <w:szCs w:val="22"/>
        </w:rPr>
      </w:pPr>
    </w:p>
    <w:p w14:paraId="2E506E6F" w14:textId="0CDE4720" w:rsidR="00650BA3" w:rsidRDefault="00650BA3" w:rsidP="00EC6766">
      <w:pPr>
        <w:jc w:val="both"/>
        <w:rPr>
          <w:rFonts w:ascii="Century Gothic" w:hAnsi="Century Gothic"/>
          <w:sz w:val="22"/>
          <w:szCs w:val="22"/>
        </w:rPr>
      </w:pPr>
    </w:p>
    <w:p w14:paraId="465B5677" w14:textId="29E240AF" w:rsidR="00EB0F81" w:rsidRDefault="00EB0F81" w:rsidP="00EC6766">
      <w:pPr>
        <w:jc w:val="both"/>
        <w:rPr>
          <w:rFonts w:ascii="Century Gothic" w:hAnsi="Century Gothic"/>
          <w:sz w:val="22"/>
          <w:szCs w:val="22"/>
        </w:rPr>
      </w:pPr>
    </w:p>
    <w:p w14:paraId="67D84852" w14:textId="59348773" w:rsidR="00EB0F81" w:rsidRDefault="00EB0F81" w:rsidP="00EC6766">
      <w:pPr>
        <w:jc w:val="both"/>
        <w:rPr>
          <w:rFonts w:ascii="Century Gothic" w:hAnsi="Century Gothic"/>
          <w:sz w:val="22"/>
          <w:szCs w:val="22"/>
        </w:rPr>
      </w:pPr>
    </w:p>
    <w:p w14:paraId="4F3D2B7B" w14:textId="4D6CE662" w:rsidR="00EB0F81" w:rsidRDefault="00EB0F81" w:rsidP="00EC6766">
      <w:pPr>
        <w:jc w:val="both"/>
        <w:rPr>
          <w:rFonts w:ascii="Century Gothic" w:hAnsi="Century Gothic"/>
          <w:sz w:val="22"/>
          <w:szCs w:val="22"/>
        </w:rPr>
      </w:pPr>
    </w:p>
    <w:p w14:paraId="65CF242D" w14:textId="7C298FBC" w:rsidR="00EB0F81" w:rsidRDefault="00EB0F81" w:rsidP="00EC6766">
      <w:pPr>
        <w:jc w:val="both"/>
        <w:rPr>
          <w:rFonts w:ascii="Century Gothic" w:hAnsi="Century Gothic"/>
          <w:sz w:val="22"/>
          <w:szCs w:val="22"/>
        </w:rPr>
      </w:pPr>
    </w:p>
    <w:p w14:paraId="617C1DA0" w14:textId="3AE2A52F" w:rsidR="00EB0F81" w:rsidRDefault="00EB0F81" w:rsidP="00EC6766">
      <w:pPr>
        <w:jc w:val="both"/>
        <w:rPr>
          <w:rFonts w:ascii="Century Gothic" w:hAnsi="Century Gothic"/>
          <w:sz w:val="22"/>
          <w:szCs w:val="22"/>
        </w:rPr>
      </w:pPr>
    </w:p>
    <w:p w14:paraId="23E7DC6F" w14:textId="125265A5" w:rsidR="00EB0F81" w:rsidRDefault="00EB0F81" w:rsidP="00EC6766">
      <w:pPr>
        <w:jc w:val="both"/>
        <w:rPr>
          <w:rFonts w:ascii="Century Gothic" w:hAnsi="Century Gothic"/>
          <w:sz w:val="22"/>
          <w:szCs w:val="22"/>
        </w:rPr>
      </w:pPr>
    </w:p>
    <w:p w14:paraId="7E122708" w14:textId="05ECBAF0" w:rsidR="00EB0F81" w:rsidRDefault="00EB0F81" w:rsidP="00EC6766">
      <w:pPr>
        <w:jc w:val="both"/>
        <w:rPr>
          <w:rFonts w:ascii="Century Gothic" w:hAnsi="Century Gothic"/>
          <w:sz w:val="22"/>
          <w:szCs w:val="22"/>
        </w:rPr>
      </w:pPr>
    </w:p>
    <w:p w14:paraId="65CC34CB" w14:textId="474C6061" w:rsidR="00EB0F81" w:rsidRDefault="00EB0F81" w:rsidP="00EC6766">
      <w:pPr>
        <w:jc w:val="both"/>
        <w:rPr>
          <w:rFonts w:ascii="Century Gothic" w:hAnsi="Century Gothic"/>
          <w:sz w:val="22"/>
          <w:szCs w:val="22"/>
        </w:rPr>
      </w:pPr>
    </w:p>
    <w:p w14:paraId="581A574F" w14:textId="60631F7C" w:rsidR="00EB0F81" w:rsidRDefault="00EB0F81" w:rsidP="00EC6766">
      <w:pPr>
        <w:jc w:val="both"/>
        <w:rPr>
          <w:rFonts w:ascii="Century Gothic" w:hAnsi="Century Gothic"/>
          <w:sz w:val="22"/>
          <w:szCs w:val="22"/>
        </w:rPr>
      </w:pPr>
    </w:p>
    <w:p w14:paraId="55BBD1E1" w14:textId="04068FDE" w:rsidR="00EB0F81" w:rsidRDefault="00EB0F81" w:rsidP="00EC6766">
      <w:pPr>
        <w:jc w:val="both"/>
        <w:rPr>
          <w:rFonts w:ascii="Century Gothic" w:hAnsi="Century Gothic"/>
          <w:sz w:val="22"/>
          <w:szCs w:val="22"/>
        </w:rPr>
      </w:pPr>
    </w:p>
    <w:p w14:paraId="0AC9EF06" w14:textId="18243E8E" w:rsidR="00EB0F81" w:rsidRDefault="00EB0F81" w:rsidP="00EC6766">
      <w:pPr>
        <w:jc w:val="both"/>
        <w:rPr>
          <w:rFonts w:ascii="Century Gothic" w:hAnsi="Century Gothic"/>
          <w:sz w:val="22"/>
          <w:szCs w:val="22"/>
        </w:rPr>
      </w:pPr>
    </w:p>
    <w:p w14:paraId="41809B23" w14:textId="6279968C" w:rsidR="00EB0F81" w:rsidRDefault="00EB0F81" w:rsidP="00EC6766">
      <w:pPr>
        <w:jc w:val="both"/>
        <w:rPr>
          <w:rFonts w:ascii="Century Gothic" w:hAnsi="Century Gothic"/>
          <w:sz w:val="22"/>
          <w:szCs w:val="22"/>
        </w:rPr>
      </w:pPr>
    </w:p>
    <w:p w14:paraId="6D91559E" w14:textId="0C156885" w:rsidR="00EB0F81" w:rsidRDefault="00EB0F81" w:rsidP="00EC6766">
      <w:pPr>
        <w:jc w:val="both"/>
        <w:rPr>
          <w:rFonts w:ascii="Century Gothic" w:hAnsi="Century Gothic"/>
          <w:sz w:val="22"/>
          <w:szCs w:val="22"/>
        </w:rPr>
      </w:pPr>
    </w:p>
    <w:p w14:paraId="2C576200" w14:textId="0B22BCBE" w:rsidR="00EB0F81" w:rsidRDefault="00EB0F81" w:rsidP="00EC6766">
      <w:pPr>
        <w:jc w:val="both"/>
        <w:rPr>
          <w:rFonts w:ascii="Century Gothic" w:hAnsi="Century Gothic"/>
          <w:sz w:val="22"/>
          <w:szCs w:val="22"/>
        </w:rPr>
      </w:pPr>
    </w:p>
    <w:p w14:paraId="4EAF8A1B" w14:textId="116186CC" w:rsidR="00EB0F81" w:rsidRDefault="00EB0F81" w:rsidP="00EC6766">
      <w:pPr>
        <w:jc w:val="both"/>
        <w:rPr>
          <w:rFonts w:ascii="Century Gothic" w:hAnsi="Century Gothic"/>
          <w:sz w:val="22"/>
          <w:szCs w:val="22"/>
        </w:rPr>
      </w:pPr>
    </w:p>
    <w:p w14:paraId="657CFA8D" w14:textId="5CAEC659" w:rsidR="00EB0F81" w:rsidRDefault="00EB0F81" w:rsidP="00EC6766">
      <w:pPr>
        <w:jc w:val="both"/>
        <w:rPr>
          <w:rFonts w:ascii="Century Gothic" w:hAnsi="Century Gothic"/>
          <w:sz w:val="22"/>
          <w:szCs w:val="22"/>
        </w:rPr>
      </w:pPr>
    </w:p>
    <w:p w14:paraId="37FC2B5C" w14:textId="66FD10C9" w:rsidR="00EB0F81" w:rsidRDefault="00EB0F81" w:rsidP="00EC6766">
      <w:pPr>
        <w:jc w:val="both"/>
        <w:rPr>
          <w:rFonts w:ascii="Century Gothic" w:hAnsi="Century Gothic"/>
          <w:sz w:val="22"/>
          <w:szCs w:val="22"/>
        </w:rPr>
      </w:pPr>
    </w:p>
    <w:p w14:paraId="1579EC4D" w14:textId="5A229E64" w:rsidR="00EB0F81" w:rsidRDefault="00EB0F81" w:rsidP="00EC6766">
      <w:pPr>
        <w:jc w:val="both"/>
        <w:rPr>
          <w:rFonts w:ascii="Century Gothic" w:hAnsi="Century Gothic"/>
          <w:sz w:val="22"/>
          <w:szCs w:val="22"/>
        </w:rPr>
      </w:pPr>
    </w:p>
    <w:p w14:paraId="7D2344DB" w14:textId="56B50CF0" w:rsidR="00EB0F81" w:rsidRDefault="00EB0F81" w:rsidP="00EC6766">
      <w:pPr>
        <w:jc w:val="both"/>
        <w:rPr>
          <w:rFonts w:ascii="Century Gothic" w:hAnsi="Century Gothic"/>
          <w:sz w:val="22"/>
          <w:szCs w:val="22"/>
        </w:rPr>
      </w:pPr>
    </w:p>
    <w:p w14:paraId="7ABE25FB" w14:textId="1BA6046F" w:rsidR="00EB0F81" w:rsidRDefault="00EB0F81" w:rsidP="00EC6766">
      <w:pPr>
        <w:jc w:val="both"/>
        <w:rPr>
          <w:rFonts w:ascii="Century Gothic" w:hAnsi="Century Gothic"/>
          <w:sz w:val="22"/>
          <w:szCs w:val="22"/>
        </w:rPr>
      </w:pPr>
    </w:p>
    <w:p w14:paraId="4B04D018" w14:textId="7B967AB0" w:rsidR="00EB0F81" w:rsidRDefault="00EB0F81" w:rsidP="00EC6766">
      <w:pPr>
        <w:jc w:val="both"/>
        <w:rPr>
          <w:rFonts w:ascii="Century Gothic" w:hAnsi="Century Gothic"/>
          <w:sz w:val="22"/>
          <w:szCs w:val="22"/>
        </w:rPr>
      </w:pPr>
    </w:p>
    <w:p w14:paraId="56EDB25D" w14:textId="39FF7BF5" w:rsidR="00EB0F81" w:rsidRDefault="00EB0F81" w:rsidP="00EC6766">
      <w:pPr>
        <w:jc w:val="both"/>
        <w:rPr>
          <w:rFonts w:ascii="Century Gothic" w:hAnsi="Century Gothic"/>
          <w:sz w:val="22"/>
          <w:szCs w:val="22"/>
        </w:rPr>
      </w:pPr>
    </w:p>
    <w:p w14:paraId="1943482A" w14:textId="4147F806" w:rsidR="00EB0F81" w:rsidRDefault="00EB0F81" w:rsidP="00EC6766">
      <w:pPr>
        <w:jc w:val="both"/>
        <w:rPr>
          <w:rFonts w:ascii="Century Gothic" w:hAnsi="Century Gothic"/>
          <w:sz w:val="22"/>
          <w:szCs w:val="22"/>
        </w:rPr>
      </w:pPr>
    </w:p>
    <w:p w14:paraId="0102E656" w14:textId="4FBDB8B9" w:rsidR="00EB0F81" w:rsidRDefault="00EB0F81" w:rsidP="00EC6766">
      <w:pPr>
        <w:jc w:val="both"/>
        <w:rPr>
          <w:rFonts w:ascii="Century Gothic" w:hAnsi="Century Gothic"/>
          <w:sz w:val="22"/>
          <w:szCs w:val="22"/>
        </w:rPr>
      </w:pPr>
    </w:p>
    <w:p w14:paraId="3C647550" w14:textId="2E9F6980" w:rsidR="00EB0F81" w:rsidRDefault="00EB0F81" w:rsidP="00EC6766">
      <w:pPr>
        <w:jc w:val="both"/>
        <w:rPr>
          <w:rFonts w:ascii="Century Gothic" w:hAnsi="Century Gothic"/>
          <w:sz w:val="22"/>
          <w:szCs w:val="22"/>
        </w:rPr>
      </w:pPr>
    </w:p>
    <w:p w14:paraId="349F301D" w14:textId="457EF104" w:rsidR="00EB0F81" w:rsidRDefault="00EB0F81" w:rsidP="00EC6766">
      <w:pPr>
        <w:jc w:val="both"/>
        <w:rPr>
          <w:rFonts w:ascii="Century Gothic" w:hAnsi="Century Gothic"/>
          <w:sz w:val="22"/>
          <w:szCs w:val="22"/>
        </w:rPr>
      </w:pPr>
    </w:p>
    <w:p w14:paraId="6E9D4EF2" w14:textId="77777777" w:rsidR="00650BA3" w:rsidRDefault="00650BA3" w:rsidP="00EC6766">
      <w:pPr>
        <w:jc w:val="both"/>
        <w:rPr>
          <w:rFonts w:ascii="Century Gothic" w:hAnsi="Century Gothic"/>
          <w:sz w:val="22"/>
          <w:szCs w:val="22"/>
        </w:rPr>
      </w:pPr>
    </w:p>
    <w:p w14:paraId="61651251" w14:textId="181812FE" w:rsidR="00C74209" w:rsidRPr="00EC6766" w:rsidRDefault="00C74209" w:rsidP="00EB0F81">
      <w:pPr>
        <w:jc w:val="center"/>
        <w:rPr>
          <w:rFonts w:ascii="Century Gothic" w:hAnsi="Century Gothic"/>
          <w:sz w:val="22"/>
          <w:szCs w:val="22"/>
        </w:rPr>
      </w:pPr>
      <w:r w:rsidRPr="00EC6766">
        <w:rPr>
          <w:rFonts w:ascii="Century Gothic" w:hAnsi="Century Gothic"/>
          <w:sz w:val="22"/>
          <w:szCs w:val="22"/>
        </w:rPr>
        <w:t>Za Dodavatele</w:t>
      </w:r>
    </w:p>
    <w:p w14:paraId="194088FA" w14:textId="77777777" w:rsidR="00C74209" w:rsidRPr="00EC6766" w:rsidRDefault="00C74209" w:rsidP="00EB0F81">
      <w:pPr>
        <w:jc w:val="center"/>
        <w:rPr>
          <w:rFonts w:ascii="Century Gothic" w:hAnsi="Century Gothic"/>
          <w:sz w:val="22"/>
          <w:szCs w:val="22"/>
        </w:rPr>
      </w:pPr>
    </w:p>
    <w:p w14:paraId="35CA4170" w14:textId="23949374" w:rsidR="00C74209" w:rsidRPr="00EC6766" w:rsidRDefault="00C74209" w:rsidP="00EB0F81">
      <w:pPr>
        <w:jc w:val="center"/>
        <w:rPr>
          <w:rFonts w:ascii="Century Gothic" w:hAnsi="Century Gothic"/>
          <w:sz w:val="22"/>
          <w:szCs w:val="22"/>
        </w:rPr>
      </w:pPr>
    </w:p>
    <w:p w14:paraId="15E99904" w14:textId="31133570" w:rsidR="00C74209" w:rsidRPr="00EC6766" w:rsidRDefault="00C74209" w:rsidP="00EB0F81">
      <w:pPr>
        <w:jc w:val="center"/>
        <w:rPr>
          <w:rFonts w:ascii="Century Gothic" w:hAnsi="Century Gothic"/>
          <w:sz w:val="22"/>
          <w:szCs w:val="22"/>
        </w:rPr>
      </w:pPr>
    </w:p>
    <w:p w14:paraId="48F5E2C7" w14:textId="77777777" w:rsidR="00C74209" w:rsidRPr="00EC6766" w:rsidRDefault="00C74209" w:rsidP="00EB0F81">
      <w:pPr>
        <w:jc w:val="center"/>
        <w:rPr>
          <w:rFonts w:ascii="Century Gothic" w:hAnsi="Century Gothic"/>
          <w:sz w:val="22"/>
          <w:szCs w:val="22"/>
        </w:rPr>
      </w:pPr>
    </w:p>
    <w:p w14:paraId="37EC7770" w14:textId="05396699" w:rsidR="00C74209" w:rsidRPr="00EC6766" w:rsidRDefault="00C74209" w:rsidP="00EB0F81">
      <w:pPr>
        <w:jc w:val="center"/>
        <w:rPr>
          <w:rFonts w:ascii="Century Gothic" w:hAnsi="Century Gothic"/>
          <w:sz w:val="22"/>
          <w:szCs w:val="22"/>
        </w:rPr>
      </w:pPr>
      <w:r w:rsidRPr="00EC6766">
        <w:rPr>
          <w:rFonts w:ascii="Century Gothic" w:hAnsi="Century Gothic"/>
          <w:b/>
          <w:sz w:val="22"/>
          <w:szCs w:val="22"/>
        </w:rPr>
        <w:t>……………………………</w:t>
      </w:r>
    </w:p>
    <w:sectPr w:rsidR="00C74209" w:rsidRPr="00EC6766" w:rsidSect="00C74209">
      <w:type w:val="continuous"/>
      <w:pgSz w:w="11906" w:h="16838"/>
      <w:pgMar w:top="1134" w:right="1134" w:bottom="1134" w:left="1276"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4C8A7" w14:textId="77777777" w:rsidR="00347051" w:rsidRDefault="00347051">
      <w:r>
        <w:separator/>
      </w:r>
    </w:p>
  </w:endnote>
  <w:endnote w:type="continuationSeparator" w:id="0">
    <w:p w14:paraId="2FCE73AA" w14:textId="77777777" w:rsidR="00347051" w:rsidRDefault="0034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483393"/>
      <w:docPartObj>
        <w:docPartGallery w:val="Page Numbers (Bottom of Page)"/>
        <w:docPartUnique/>
      </w:docPartObj>
    </w:sdtPr>
    <w:sdtEndPr/>
    <w:sdtContent>
      <w:sdt>
        <w:sdtPr>
          <w:id w:val="-1769616900"/>
          <w:docPartObj>
            <w:docPartGallery w:val="Page Numbers (Top of Page)"/>
            <w:docPartUnique/>
          </w:docPartObj>
        </w:sdtPr>
        <w:sdtEndPr/>
        <w:sdtContent>
          <w:p w14:paraId="68EAACAB" w14:textId="66EC9FF8" w:rsidR="00F7208E" w:rsidRDefault="00F7208E">
            <w:pPr>
              <w:pStyle w:val="Zpat"/>
              <w:jc w:val="right"/>
            </w:pPr>
            <w:r>
              <w:t xml:space="preserve">Stránka </w:t>
            </w:r>
            <w:r>
              <w:rPr>
                <w:b/>
                <w:bCs/>
              </w:rPr>
              <w:fldChar w:fldCharType="begin"/>
            </w:r>
            <w:r>
              <w:rPr>
                <w:b/>
                <w:bCs/>
              </w:rPr>
              <w:instrText>PAGE</w:instrText>
            </w:r>
            <w:r>
              <w:rPr>
                <w:b/>
                <w:bCs/>
              </w:rPr>
              <w:fldChar w:fldCharType="separate"/>
            </w:r>
            <w:r w:rsidR="002A56E8">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2A56E8">
              <w:rPr>
                <w:b/>
                <w:bCs/>
                <w:noProof/>
              </w:rPr>
              <w:t>9</w:t>
            </w:r>
            <w:r>
              <w:rPr>
                <w:b/>
                <w:bCs/>
              </w:rPr>
              <w:fldChar w:fldCharType="end"/>
            </w:r>
          </w:p>
        </w:sdtContent>
      </w:sdt>
    </w:sdtContent>
  </w:sdt>
  <w:p w14:paraId="0DEF15CF" w14:textId="77777777" w:rsidR="00F7208E" w:rsidRDefault="00F720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B47E9" w14:textId="77777777" w:rsidR="00347051" w:rsidRDefault="00347051">
      <w:r>
        <w:separator/>
      </w:r>
    </w:p>
  </w:footnote>
  <w:footnote w:type="continuationSeparator" w:id="0">
    <w:p w14:paraId="6C8B6E69" w14:textId="77777777" w:rsidR="00347051" w:rsidRDefault="00347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135"/>
    <w:multiLevelType w:val="multilevel"/>
    <w:tmpl w:val="449A261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26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48568B"/>
    <w:multiLevelType w:val="hybridMultilevel"/>
    <w:tmpl w:val="F8B0350E"/>
    <w:lvl w:ilvl="0" w:tplc="4B44EB4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DB212AB"/>
    <w:multiLevelType w:val="hybridMultilevel"/>
    <w:tmpl w:val="886C2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DA4820"/>
    <w:multiLevelType w:val="multilevel"/>
    <w:tmpl w:val="75629D4A"/>
    <w:lvl w:ilvl="0">
      <w:start w:val="1"/>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0"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3A0E07"/>
    <w:multiLevelType w:val="multilevel"/>
    <w:tmpl w:val="9B489370"/>
    <w:lvl w:ilvl="0">
      <w:start w:val="1"/>
      <w:numFmt w:val="decimal"/>
      <w:lvlText w:val="%1."/>
      <w:lvlJc w:val="left"/>
      <w:pPr>
        <w:ind w:left="360" w:hanging="360"/>
      </w:pPr>
    </w:lvl>
    <w:lvl w:ilvl="1">
      <w:start w:val="1"/>
      <w:numFmt w:val="decimal"/>
      <w:lvlText w:val="%2."/>
      <w:lvlJc w:val="left"/>
      <w:pPr>
        <w:ind w:left="1000" w:hanging="432"/>
      </w:pPr>
      <w:rPr>
        <w:rFonts w:ascii="Century Gothic" w:eastAsia="Times New Roman" w:hAnsi="Century Gothic"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A0566"/>
    <w:multiLevelType w:val="hybridMultilevel"/>
    <w:tmpl w:val="886C2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44585D"/>
    <w:multiLevelType w:val="hybridMultilevel"/>
    <w:tmpl w:val="CF86CB18"/>
    <w:lvl w:ilvl="0" w:tplc="396C2E7C">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7" w15:restartNumberingAfterBreak="0">
    <w:nsid w:val="2FF331C5"/>
    <w:multiLevelType w:val="hybridMultilevel"/>
    <w:tmpl w:val="CD7001D2"/>
    <w:lvl w:ilvl="0" w:tplc="F676B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48918C3"/>
    <w:multiLevelType w:val="hybridMultilevel"/>
    <w:tmpl w:val="B146645C"/>
    <w:lvl w:ilvl="0" w:tplc="6D167B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3B75E9"/>
    <w:multiLevelType w:val="hybridMultilevel"/>
    <w:tmpl w:val="804C7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AEC12D6"/>
    <w:multiLevelType w:val="hybridMultilevel"/>
    <w:tmpl w:val="92761CE4"/>
    <w:lvl w:ilvl="0" w:tplc="AB763F7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C64539E"/>
    <w:multiLevelType w:val="hybridMultilevel"/>
    <w:tmpl w:val="45869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65250C7"/>
    <w:multiLevelType w:val="hybridMultilevel"/>
    <w:tmpl w:val="2C983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36AF8"/>
    <w:multiLevelType w:val="hybridMultilevel"/>
    <w:tmpl w:val="EBDC1EDC"/>
    <w:lvl w:ilvl="0" w:tplc="43B83D88">
      <w:start w:val="1"/>
      <w:numFmt w:val="decimal"/>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B045F56"/>
    <w:multiLevelType w:val="hybridMultilevel"/>
    <w:tmpl w:val="1F0A4554"/>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7C25B0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7B7FB4"/>
    <w:multiLevelType w:val="hybridMultilevel"/>
    <w:tmpl w:val="D95C30F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4" w15:restartNumberingAfterBreak="0">
    <w:nsid w:val="6B4865D5"/>
    <w:multiLevelType w:val="hybridMultilevel"/>
    <w:tmpl w:val="C7BE6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A14B9E"/>
    <w:multiLevelType w:val="multilevel"/>
    <w:tmpl w:val="76E6FB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7386C98"/>
    <w:multiLevelType w:val="hybridMultilevel"/>
    <w:tmpl w:val="399A53B2"/>
    <w:lvl w:ilvl="0" w:tplc="749E6F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30757F"/>
    <w:multiLevelType w:val="multilevel"/>
    <w:tmpl w:val="E0BC102A"/>
    <w:lvl w:ilvl="0">
      <w:start w:val="1"/>
      <w:numFmt w:val="decimal"/>
      <w:lvlText w:val="%1."/>
      <w:lvlJc w:val="left"/>
      <w:pPr>
        <w:ind w:left="360" w:hanging="360"/>
      </w:pPr>
    </w:lvl>
    <w:lvl w:ilvl="1">
      <w:start w:val="1"/>
      <w:numFmt w:val="decimal"/>
      <w:lvlText w:val="%2."/>
      <w:lvlJc w:val="left"/>
      <w:pPr>
        <w:ind w:left="1000" w:hanging="432"/>
      </w:pPr>
      <w:rPr>
        <w:rFonts w:ascii="Century Gothic" w:eastAsia="Times New Roman" w:hAnsi="Century Gothic"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5"/>
  </w:num>
  <w:num w:numId="11">
    <w:abstractNumId w:val="8"/>
  </w:num>
  <w:num w:numId="12">
    <w:abstractNumId w:val="5"/>
  </w:num>
  <w:num w:numId="13">
    <w:abstractNumId w:val="2"/>
  </w:num>
  <w:num w:numId="14">
    <w:abstractNumId w:val="24"/>
  </w:num>
  <w:num w:numId="15">
    <w:abstractNumId w:val="27"/>
  </w:num>
  <w:num w:numId="16">
    <w:abstractNumId w:val="13"/>
  </w:num>
  <w:num w:numId="17">
    <w:abstractNumId w:val="6"/>
  </w:num>
  <w:num w:numId="18">
    <w:abstractNumId w:val="11"/>
  </w:num>
  <w:num w:numId="19">
    <w:abstractNumId w:val="33"/>
  </w:num>
  <w:num w:numId="20">
    <w:abstractNumId w:val="14"/>
  </w:num>
  <w:num w:numId="21">
    <w:abstractNumId w:val="23"/>
  </w:num>
  <w:num w:numId="22">
    <w:abstractNumId w:val="12"/>
  </w:num>
  <w:num w:numId="23">
    <w:abstractNumId w:val="29"/>
  </w:num>
  <w:num w:numId="24">
    <w:abstractNumId w:val="17"/>
  </w:num>
  <w:num w:numId="25">
    <w:abstractNumId w:val="3"/>
  </w:num>
  <w:num w:numId="26">
    <w:abstractNumId w:val="16"/>
  </w:num>
  <w:num w:numId="27">
    <w:abstractNumId w:val="22"/>
  </w:num>
  <w:num w:numId="28">
    <w:abstractNumId w:val="10"/>
  </w:num>
  <w:num w:numId="29">
    <w:abstractNumId w:val="20"/>
  </w:num>
  <w:num w:numId="30">
    <w:abstractNumId w:val="34"/>
  </w:num>
  <w:num w:numId="31">
    <w:abstractNumId w:val="9"/>
  </w:num>
  <w:num w:numId="32">
    <w:abstractNumId w:val="15"/>
  </w:num>
  <w:num w:numId="33">
    <w:abstractNumId w:val="4"/>
  </w:num>
  <w:num w:numId="34">
    <w:abstractNumId w:val="26"/>
  </w:num>
  <w:num w:numId="35">
    <w:abstractNumId w:val="1"/>
  </w:num>
  <w:num w:numId="36">
    <w:abstractNumId w:val="18"/>
  </w:num>
  <w:num w:numId="37">
    <w:abstractNumId w:val="35"/>
  </w:num>
  <w:num w:numId="38">
    <w:abstractNumId w:val="31"/>
  </w:num>
  <w:num w:numId="39">
    <w:abstractNumId w:val="19"/>
  </w:num>
  <w:num w:numId="40">
    <w:abstractNumId w:val="3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55AE8"/>
    <w:rsid w:val="00064459"/>
    <w:rsid w:val="000735B3"/>
    <w:rsid w:val="00084F5C"/>
    <w:rsid w:val="000A39A7"/>
    <w:rsid w:val="000D22D1"/>
    <w:rsid w:val="000D6486"/>
    <w:rsid w:val="0011176D"/>
    <w:rsid w:val="00114861"/>
    <w:rsid w:val="001223E4"/>
    <w:rsid w:val="00124059"/>
    <w:rsid w:val="0013098B"/>
    <w:rsid w:val="00142DA7"/>
    <w:rsid w:val="00172FAE"/>
    <w:rsid w:val="0017604F"/>
    <w:rsid w:val="001A072C"/>
    <w:rsid w:val="001A1BA8"/>
    <w:rsid w:val="001F27BD"/>
    <w:rsid w:val="001F374E"/>
    <w:rsid w:val="001F583E"/>
    <w:rsid w:val="00213024"/>
    <w:rsid w:val="00215273"/>
    <w:rsid w:val="00237E19"/>
    <w:rsid w:val="00257678"/>
    <w:rsid w:val="0026616F"/>
    <w:rsid w:val="002826A9"/>
    <w:rsid w:val="00292363"/>
    <w:rsid w:val="00295D0D"/>
    <w:rsid w:val="002A56E8"/>
    <w:rsid w:val="002A6701"/>
    <w:rsid w:val="002B7A34"/>
    <w:rsid w:val="002E592C"/>
    <w:rsid w:val="00311656"/>
    <w:rsid w:val="003221FC"/>
    <w:rsid w:val="00326660"/>
    <w:rsid w:val="003330C4"/>
    <w:rsid w:val="00343FB4"/>
    <w:rsid w:val="00347051"/>
    <w:rsid w:val="00347508"/>
    <w:rsid w:val="003604DC"/>
    <w:rsid w:val="003A0744"/>
    <w:rsid w:val="003A1470"/>
    <w:rsid w:val="003A308E"/>
    <w:rsid w:val="003B0754"/>
    <w:rsid w:val="003C2E9E"/>
    <w:rsid w:val="003D5818"/>
    <w:rsid w:val="003E6C1B"/>
    <w:rsid w:val="003F09CE"/>
    <w:rsid w:val="003F128E"/>
    <w:rsid w:val="00401EBE"/>
    <w:rsid w:val="00416677"/>
    <w:rsid w:val="00424342"/>
    <w:rsid w:val="00430F60"/>
    <w:rsid w:val="0043310E"/>
    <w:rsid w:val="004377D5"/>
    <w:rsid w:val="00441D38"/>
    <w:rsid w:val="00444396"/>
    <w:rsid w:val="00462FFD"/>
    <w:rsid w:val="00494ABF"/>
    <w:rsid w:val="00494E07"/>
    <w:rsid w:val="004B0547"/>
    <w:rsid w:val="004B5F56"/>
    <w:rsid w:val="004C4B71"/>
    <w:rsid w:val="004D08E5"/>
    <w:rsid w:val="004E05C1"/>
    <w:rsid w:val="004E5679"/>
    <w:rsid w:val="00522DB2"/>
    <w:rsid w:val="00527F60"/>
    <w:rsid w:val="005558E8"/>
    <w:rsid w:val="00557CA4"/>
    <w:rsid w:val="005A775E"/>
    <w:rsid w:val="005B4612"/>
    <w:rsid w:val="005E0AA4"/>
    <w:rsid w:val="005E13DA"/>
    <w:rsid w:val="005F5F95"/>
    <w:rsid w:val="00606FD7"/>
    <w:rsid w:val="0061445A"/>
    <w:rsid w:val="00626281"/>
    <w:rsid w:val="006416A0"/>
    <w:rsid w:val="006457AF"/>
    <w:rsid w:val="00650BA3"/>
    <w:rsid w:val="00657379"/>
    <w:rsid w:val="0066265E"/>
    <w:rsid w:val="006644FB"/>
    <w:rsid w:val="0068191B"/>
    <w:rsid w:val="00683200"/>
    <w:rsid w:val="006B0F17"/>
    <w:rsid w:val="006B188E"/>
    <w:rsid w:val="00701A73"/>
    <w:rsid w:val="00704CEC"/>
    <w:rsid w:val="007246FF"/>
    <w:rsid w:val="00725991"/>
    <w:rsid w:val="00740F0E"/>
    <w:rsid w:val="00741755"/>
    <w:rsid w:val="007478DD"/>
    <w:rsid w:val="0075359C"/>
    <w:rsid w:val="00754B80"/>
    <w:rsid w:val="007558B0"/>
    <w:rsid w:val="00767998"/>
    <w:rsid w:val="007710F5"/>
    <w:rsid w:val="00786175"/>
    <w:rsid w:val="007A002E"/>
    <w:rsid w:val="007A1CCF"/>
    <w:rsid w:val="007D072B"/>
    <w:rsid w:val="007E2625"/>
    <w:rsid w:val="007E2ACA"/>
    <w:rsid w:val="007E39AF"/>
    <w:rsid w:val="007F0D36"/>
    <w:rsid w:val="008027C1"/>
    <w:rsid w:val="0081380D"/>
    <w:rsid w:val="00813D71"/>
    <w:rsid w:val="00816D2E"/>
    <w:rsid w:val="00827B0F"/>
    <w:rsid w:val="00832E79"/>
    <w:rsid w:val="00836791"/>
    <w:rsid w:val="00886D89"/>
    <w:rsid w:val="008A68B8"/>
    <w:rsid w:val="008B5E1F"/>
    <w:rsid w:val="008C1FDF"/>
    <w:rsid w:val="008E51D1"/>
    <w:rsid w:val="008F1AE5"/>
    <w:rsid w:val="008F7CBB"/>
    <w:rsid w:val="00907514"/>
    <w:rsid w:val="00925FE4"/>
    <w:rsid w:val="00930CFA"/>
    <w:rsid w:val="00933C77"/>
    <w:rsid w:val="0093427F"/>
    <w:rsid w:val="00945FAE"/>
    <w:rsid w:val="00957F21"/>
    <w:rsid w:val="00970AFA"/>
    <w:rsid w:val="009710FA"/>
    <w:rsid w:val="00976B4A"/>
    <w:rsid w:val="00990AAF"/>
    <w:rsid w:val="00997EA9"/>
    <w:rsid w:val="009A24D7"/>
    <w:rsid w:val="009C5E9F"/>
    <w:rsid w:val="009E6014"/>
    <w:rsid w:val="00A002B5"/>
    <w:rsid w:val="00A22583"/>
    <w:rsid w:val="00A228B3"/>
    <w:rsid w:val="00A262A5"/>
    <w:rsid w:val="00A3302B"/>
    <w:rsid w:val="00A55C49"/>
    <w:rsid w:val="00A56ED6"/>
    <w:rsid w:val="00A63BED"/>
    <w:rsid w:val="00A71910"/>
    <w:rsid w:val="00A909F4"/>
    <w:rsid w:val="00A92E2B"/>
    <w:rsid w:val="00A93DA6"/>
    <w:rsid w:val="00AA16F4"/>
    <w:rsid w:val="00AA37AD"/>
    <w:rsid w:val="00AB5184"/>
    <w:rsid w:val="00AC343D"/>
    <w:rsid w:val="00AC6498"/>
    <w:rsid w:val="00AE23B7"/>
    <w:rsid w:val="00AE27CD"/>
    <w:rsid w:val="00AE366C"/>
    <w:rsid w:val="00B028AA"/>
    <w:rsid w:val="00B23BA3"/>
    <w:rsid w:val="00B24B05"/>
    <w:rsid w:val="00B324F7"/>
    <w:rsid w:val="00B32BAF"/>
    <w:rsid w:val="00B35B71"/>
    <w:rsid w:val="00B3721D"/>
    <w:rsid w:val="00B45E7D"/>
    <w:rsid w:val="00B72CD2"/>
    <w:rsid w:val="00BA32DB"/>
    <w:rsid w:val="00BA4DA1"/>
    <w:rsid w:val="00BA5B1B"/>
    <w:rsid w:val="00BB2E05"/>
    <w:rsid w:val="00BC00E3"/>
    <w:rsid w:val="00BC72A6"/>
    <w:rsid w:val="00BE20C6"/>
    <w:rsid w:val="00C42E93"/>
    <w:rsid w:val="00C471B9"/>
    <w:rsid w:val="00C47CA2"/>
    <w:rsid w:val="00C52211"/>
    <w:rsid w:val="00C65676"/>
    <w:rsid w:val="00C66F2F"/>
    <w:rsid w:val="00C74209"/>
    <w:rsid w:val="00CA0BD3"/>
    <w:rsid w:val="00CA739A"/>
    <w:rsid w:val="00CB6AED"/>
    <w:rsid w:val="00CC752D"/>
    <w:rsid w:val="00CE6324"/>
    <w:rsid w:val="00CE6D39"/>
    <w:rsid w:val="00CF263A"/>
    <w:rsid w:val="00CF4164"/>
    <w:rsid w:val="00D601A5"/>
    <w:rsid w:val="00D71552"/>
    <w:rsid w:val="00D74222"/>
    <w:rsid w:val="00D818E6"/>
    <w:rsid w:val="00D909B1"/>
    <w:rsid w:val="00D90B34"/>
    <w:rsid w:val="00D96274"/>
    <w:rsid w:val="00DA6C1F"/>
    <w:rsid w:val="00DB31E1"/>
    <w:rsid w:val="00DC7169"/>
    <w:rsid w:val="00DD1F7E"/>
    <w:rsid w:val="00E01568"/>
    <w:rsid w:val="00E15F86"/>
    <w:rsid w:val="00E21DDC"/>
    <w:rsid w:val="00E2495A"/>
    <w:rsid w:val="00E345C9"/>
    <w:rsid w:val="00E3492F"/>
    <w:rsid w:val="00E41C45"/>
    <w:rsid w:val="00E5542A"/>
    <w:rsid w:val="00E616C7"/>
    <w:rsid w:val="00E76287"/>
    <w:rsid w:val="00E928F4"/>
    <w:rsid w:val="00E956D4"/>
    <w:rsid w:val="00EB0F81"/>
    <w:rsid w:val="00EB4B7F"/>
    <w:rsid w:val="00EB53D4"/>
    <w:rsid w:val="00EC2327"/>
    <w:rsid w:val="00EC2FAF"/>
    <w:rsid w:val="00EC6766"/>
    <w:rsid w:val="00EE1081"/>
    <w:rsid w:val="00EF149B"/>
    <w:rsid w:val="00F05B6B"/>
    <w:rsid w:val="00F073EA"/>
    <w:rsid w:val="00F13186"/>
    <w:rsid w:val="00F14202"/>
    <w:rsid w:val="00F21EA9"/>
    <w:rsid w:val="00F2757B"/>
    <w:rsid w:val="00F335CA"/>
    <w:rsid w:val="00F33AA4"/>
    <w:rsid w:val="00F40378"/>
    <w:rsid w:val="00F51975"/>
    <w:rsid w:val="00F5388A"/>
    <w:rsid w:val="00F55BFD"/>
    <w:rsid w:val="00F65A23"/>
    <w:rsid w:val="00F7208E"/>
    <w:rsid w:val="00F74B7B"/>
    <w:rsid w:val="00F870CC"/>
    <w:rsid w:val="00FC4BDB"/>
    <w:rsid w:val="00FC67DC"/>
    <w:rsid w:val="00FD0B86"/>
    <w:rsid w:val="00FD3EBB"/>
    <w:rsid w:val="00FE0E21"/>
    <w:rsid w:val="00FF54DC"/>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unhideWhenUsed/>
    <w:rsid w:val="002A6701"/>
    <w:rPr>
      <w:sz w:val="20"/>
      <w:szCs w:val="20"/>
    </w:rPr>
  </w:style>
  <w:style w:type="character" w:customStyle="1" w:styleId="TextkomenteChar">
    <w:name w:val="Text komentáře Char"/>
    <w:basedOn w:val="Standardnpsmoodstavce"/>
    <w:link w:val="Textkomente"/>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73034398">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44807A-9AA4-4B5B-9619-E92291E3B65F}">
  <ds:schemaRefs>
    <ds:schemaRef ds:uri="http://schemas.microsoft.com/sharepoint/v3/contenttype/forms"/>
  </ds:schemaRefs>
</ds:datastoreItem>
</file>

<file path=customXml/itemProps3.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0</TotalTime>
  <Pages>9</Pages>
  <Words>3370</Words>
  <Characters>19889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Martoch Miroslav Ing.</cp:lastModifiedBy>
  <cp:revision>2</cp:revision>
  <cp:lastPrinted>2018-06-29T07:30:00Z</cp:lastPrinted>
  <dcterms:created xsi:type="dcterms:W3CDTF">2018-07-04T05:39:00Z</dcterms:created>
  <dcterms:modified xsi:type="dcterms:W3CDTF">2018-07-04T05:39:00Z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