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04" w:rsidRPr="00281204" w:rsidRDefault="00281204" w:rsidP="002812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1204">
        <w:rPr>
          <w:rFonts w:ascii="Arial" w:hAnsi="Arial" w:cs="Arial"/>
          <w:bCs/>
          <w:sz w:val="20"/>
          <w:szCs w:val="20"/>
        </w:rPr>
        <w:t>Příloha č. 4 Výzvy k podání nabídky</w:t>
      </w:r>
    </w:p>
    <w:p w:rsidR="00281204" w:rsidRDefault="00281204" w:rsidP="007D1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D1F4C" w:rsidRPr="00CD329C" w:rsidRDefault="007D1F4C" w:rsidP="007D1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D1F4C">
        <w:rPr>
          <w:rFonts w:ascii="Arial" w:hAnsi="Arial" w:cs="Arial"/>
          <w:b/>
          <w:bCs/>
          <w:sz w:val="32"/>
          <w:szCs w:val="32"/>
        </w:rPr>
        <w:t xml:space="preserve">SMLOUVA O DODÁVKÁCH </w:t>
      </w:r>
      <w:r w:rsidRPr="007C7CBB">
        <w:rPr>
          <w:rFonts w:ascii="Arial" w:hAnsi="Arial" w:cs="Arial"/>
          <w:b/>
          <w:bCs/>
          <w:sz w:val="32"/>
          <w:szCs w:val="32"/>
        </w:rPr>
        <w:t>ZBOŽÍ</w:t>
      </w:r>
    </w:p>
    <w:p w:rsidR="007D1F4C" w:rsidRDefault="007D1F4C" w:rsidP="006E49E9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Arial" w:hAnsi="Arial" w:cs="Arial"/>
          <w:bCs/>
          <w:sz w:val="28"/>
          <w:szCs w:val="28"/>
        </w:rPr>
      </w:pPr>
      <w:r w:rsidRPr="00A77826">
        <w:rPr>
          <w:rFonts w:ascii="Arial" w:hAnsi="Arial" w:cs="Arial"/>
          <w:bCs/>
          <w:sz w:val="28"/>
          <w:szCs w:val="28"/>
        </w:rPr>
        <w:t>(</w:t>
      </w:r>
      <w:r w:rsidR="0038285C">
        <w:rPr>
          <w:rFonts w:ascii="Arial" w:hAnsi="Arial" w:cs="Arial"/>
          <w:bCs/>
          <w:sz w:val="28"/>
          <w:szCs w:val="28"/>
        </w:rPr>
        <w:t>kupní smlouva – dále</w:t>
      </w:r>
      <w:r w:rsidR="006445CE" w:rsidRPr="004079D7">
        <w:rPr>
          <w:rFonts w:ascii="Arial" w:hAnsi="Arial" w:cs="Arial"/>
          <w:bCs/>
          <w:sz w:val="24"/>
          <w:szCs w:val="24"/>
        </w:rPr>
        <w:t xml:space="preserve"> jen “Smlouva”</w:t>
      </w:r>
      <w:r w:rsidR="00CD329C">
        <w:rPr>
          <w:rFonts w:ascii="Arial" w:hAnsi="Arial" w:cs="Arial"/>
          <w:bCs/>
          <w:sz w:val="28"/>
          <w:szCs w:val="28"/>
        </w:rPr>
        <w:t>)</w:t>
      </w:r>
    </w:p>
    <w:p w:rsidR="00DD5CFB" w:rsidRPr="004B7B7A" w:rsidRDefault="00DD5CFB" w:rsidP="006E49E9">
      <w:pPr>
        <w:widowControl w:val="0"/>
        <w:autoSpaceDE w:val="0"/>
        <w:autoSpaceDN w:val="0"/>
        <w:adjustRightInd w:val="0"/>
        <w:spacing w:after="360" w:line="240" w:lineRule="atLeast"/>
        <w:jc w:val="center"/>
        <w:rPr>
          <w:rFonts w:ascii="Arial" w:hAnsi="Arial" w:cs="Arial"/>
          <w:bCs/>
          <w:sz w:val="20"/>
          <w:szCs w:val="20"/>
        </w:rPr>
      </w:pPr>
    </w:p>
    <w:p w:rsidR="00681D55" w:rsidRPr="004B7B7A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="Arial"/>
          <w:b/>
          <w:sz w:val="24"/>
          <w:szCs w:val="24"/>
        </w:rPr>
      </w:pPr>
      <w:r w:rsidRPr="004B7B7A">
        <w:rPr>
          <w:rFonts w:cs="Arial"/>
          <w:b/>
          <w:sz w:val="24"/>
          <w:szCs w:val="24"/>
        </w:rPr>
        <w:t>Vojenská zdravotní pojišťovna České republiky</w:t>
      </w:r>
    </w:p>
    <w:p w:rsidR="00CB30EE" w:rsidRPr="004B7B7A" w:rsidRDefault="00CB30EE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4B7B7A">
        <w:rPr>
          <w:rFonts w:cs="Arial"/>
        </w:rPr>
        <w:t>S</w:t>
      </w:r>
      <w:r w:rsidR="00681D55" w:rsidRPr="004B7B7A">
        <w:rPr>
          <w:rFonts w:cs="Arial"/>
        </w:rPr>
        <w:t>ídlo</w:t>
      </w:r>
      <w:r w:rsidRPr="004B7B7A">
        <w:rPr>
          <w:rFonts w:cs="Arial"/>
        </w:rPr>
        <w:t>:</w:t>
      </w:r>
      <w:r w:rsidR="00681D55" w:rsidRPr="004B7B7A">
        <w:rPr>
          <w:rFonts w:cs="Arial"/>
        </w:rPr>
        <w:t xml:space="preserve"> Praha 9, Drahobejlova 1404/4, PSČ: 190 03,</w:t>
      </w:r>
    </w:p>
    <w:p w:rsidR="005F441C" w:rsidRPr="004B7B7A" w:rsidRDefault="005F441C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4B7B7A">
        <w:rPr>
          <w:rFonts w:cs="Arial"/>
        </w:rPr>
        <w:t xml:space="preserve">Zastoupena: Ing. Josefem </w:t>
      </w:r>
      <w:proofErr w:type="spellStart"/>
      <w:r w:rsidRPr="004B7B7A">
        <w:rPr>
          <w:rFonts w:cs="Arial"/>
        </w:rPr>
        <w:t>Diesslem</w:t>
      </w:r>
      <w:proofErr w:type="spellEnd"/>
      <w:r w:rsidRPr="004B7B7A">
        <w:rPr>
          <w:rFonts w:cs="Arial"/>
        </w:rPr>
        <w:t>, generálním ředitelem</w:t>
      </w:r>
    </w:p>
    <w:p w:rsidR="00681D55" w:rsidRPr="004B7B7A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 w:rsidRPr="004B7B7A">
        <w:rPr>
          <w:rFonts w:cs="Arial"/>
        </w:rPr>
        <w:t xml:space="preserve">IČO 47114975, </w:t>
      </w:r>
    </w:p>
    <w:p w:rsidR="00681D55" w:rsidRPr="004B7B7A" w:rsidRDefault="00681D55" w:rsidP="006E49E9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cs="Arial"/>
        </w:rPr>
      </w:pPr>
      <w:r w:rsidRPr="004B7B7A">
        <w:rPr>
          <w:rFonts w:cs="Arial"/>
        </w:rPr>
        <w:t xml:space="preserve">zapsaná v obchodním rejstříku vedeném </w:t>
      </w:r>
      <w:r w:rsidR="00CB30EE" w:rsidRPr="004B7B7A">
        <w:rPr>
          <w:rFonts w:cs="Arial"/>
        </w:rPr>
        <w:t xml:space="preserve">u </w:t>
      </w:r>
      <w:r w:rsidR="00CB30EE" w:rsidRPr="004B7B7A">
        <w:t>Městského soudu</w:t>
      </w:r>
      <w:r w:rsidRPr="004B7B7A">
        <w:rPr>
          <w:rFonts w:cs="Arial"/>
        </w:rPr>
        <w:t xml:space="preserve"> v </w:t>
      </w:r>
      <w:r w:rsidR="00CB30EE" w:rsidRPr="004B7B7A">
        <w:rPr>
          <w:rFonts w:cs="Arial"/>
        </w:rPr>
        <w:t>Praze</w:t>
      </w:r>
      <w:r w:rsidRPr="004B7B7A">
        <w:rPr>
          <w:rFonts w:cs="Arial"/>
        </w:rPr>
        <w:t xml:space="preserve">, </w:t>
      </w:r>
      <w:r w:rsidR="00CB30EE" w:rsidRPr="004B7B7A">
        <w:rPr>
          <w:rFonts w:cs="LiberationSans"/>
          <w:sz w:val="20"/>
          <w:szCs w:val="20"/>
        </w:rPr>
        <w:t>oddíl A, vložka 7564</w:t>
      </w:r>
    </w:p>
    <w:p w:rsidR="00681D55" w:rsidRPr="004B7B7A" w:rsidRDefault="00681D55" w:rsidP="0001246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cs="Arial"/>
        </w:rPr>
      </w:pPr>
      <w:r w:rsidRPr="004B7B7A">
        <w:rPr>
          <w:rFonts w:cs="Arial"/>
        </w:rPr>
        <w:t>(dále jen „</w:t>
      </w:r>
      <w:r w:rsidR="001B2261" w:rsidRPr="004B7B7A">
        <w:rPr>
          <w:rFonts w:cs="Arial"/>
        </w:rPr>
        <w:t>objednatel”</w:t>
      </w:r>
      <w:r w:rsidR="00CB30EE" w:rsidRPr="004B7B7A">
        <w:rPr>
          <w:rFonts w:cs="Arial"/>
        </w:rPr>
        <w:t>)</w:t>
      </w:r>
      <w:r w:rsidR="006F6E62" w:rsidRPr="004B7B7A">
        <w:rPr>
          <w:rFonts w:cs="Arial"/>
        </w:rPr>
        <w:t>,</w:t>
      </w:r>
    </w:p>
    <w:p w:rsidR="00681D55" w:rsidRPr="004B7B7A" w:rsidRDefault="006F6E62" w:rsidP="006E49E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cs="Arial"/>
        </w:rPr>
      </w:pPr>
      <w:r w:rsidRPr="004B7B7A">
        <w:rPr>
          <w:rFonts w:cs="Arial"/>
        </w:rPr>
        <w:t>a</w:t>
      </w:r>
    </w:p>
    <w:p w:rsidR="00012467" w:rsidRPr="004B7B7A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cs="Arial"/>
        </w:rPr>
      </w:pPr>
      <w:r w:rsidRPr="004B7B7A">
        <w:rPr>
          <w:rFonts w:cs="Arial"/>
        </w:rPr>
        <w:t>………………………………………………</w:t>
      </w:r>
      <w:r w:rsidR="006F6E62" w:rsidRPr="004B7B7A">
        <w:rPr>
          <w:rFonts w:cs="Arial"/>
        </w:rPr>
        <w:t>,</w:t>
      </w:r>
    </w:p>
    <w:p w:rsidR="00012467" w:rsidRPr="004B7B7A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cs="Arial"/>
        </w:rPr>
      </w:pPr>
      <w:r w:rsidRPr="004B7B7A">
        <w:rPr>
          <w:rFonts w:cs="Arial"/>
        </w:rPr>
        <w:t>Sídlo: ……………………………………………………………………</w:t>
      </w:r>
      <w:r w:rsidR="006F6E62" w:rsidRPr="004B7B7A">
        <w:rPr>
          <w:rFonts w:cs="Arial"/>
        </w:rPr>
        <w:t>,</w:t>
      </w:r>
    </w:p>
    <w:p w:rsidR="00DD5CFB" w:rsidRPr="004B7B7A" w:rsidRDefault="00DD5CFB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cs="Arial"/>
        </w:rPr>
      </w:pPr>
      <w:r w:rsidRPr="004B7B7A">
        <w:rPr>
          <w:rFonts w:cs="Arial"/>
        </w:rPr>
        <w:t xml:space="preserve">Zastoupena: </w:t>
      </w:r>
    </w:p>
    <w:p w:rsidR="00012467" w:rsidRPr="004B7B7A" w:rsidRDefault="006F6E62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cs="Arial"/>
        </w:rPr>
      </w:pPr>
      <w:r w:rsidRPr="004B7B7A">
        <w:rPr>
          <w:rFonts w:cs="Arial"/>
        </w:rPr>
        <w:t>IČO ……………</w:t>
      </w:r>
      <w:proofErr w:type="gramStart"/>
      <w:r w:rsidRPr="004B7B7A">
        <w:rPr>
          <w:rFonts w:cs="Arial"/>
        </w:rPr>
        <w:t>…..,</w:t>
      </w:r>
      <w:proofErr w:type="gramEnd"/>
    </w:p>
    <w:p w:rsidR="006E49E9" w:rsidRPr="004B7B7A" w:rsidRDefault="00012467" w:rsidP="006E49E9">
      <w:pPr>
        <w:widowControl w:val="0"/>
        <w:autoSpaceDE w:val="0"/>
        <w:autoSpaceDN w:val="0"/>
        <w:adjustRightInd w:val="0"/>
        <w:spacing w:after="240" w:line="240" w:lineRule="atLeast"/>
        <w:rPr>
          <w:rFonts w:cs="Arial"/>
        </w:rPr>
      </w:pPr>
      <w:r w:rsidRPr="004B7B7A">
        <w:rPr>
          <w:rFonts w:cs="Arial"/>
        </w:rPr>
        <w:t>zapsaná v obchodním rejstříku vedeném …………</w:t>
      </w:r>
      <w:proofErr w:type="gramStart"/>
      <w:r w:rsidRPr="004B7B7A">
        <w:rPr>
          <w:rFonts w:cs="Arial"/>
        </w:rPr>
        <w:t>….. soudem</w:t>
      </w:r>
      <w:proofErr w:type="gramEnd"/>
      <w:r w:rsidRPr="004B7B7A">
        <w:rPr>
          <w:rFonts w:cs="Arial"/>
        </w:rPr>
        <w:t xml:space="preserve"> v ……………</w:t>
      </w:r>
      <w:r w:rsidR="006E49E9" w:rsidRPr="004B7B7A">
        <w:rPr>
          <w:rFonts w:cs="Arial"/>
        </w:rPr>
        <w:t xml:space="preserve">….., oddíl ….., vložka ……………….. </w:t>
      </w:r>
    </w:p>
    <w:p w:rsidR="00681D55" w:rsidRPr="004B7B7A" w:rsidRDefault="00012467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cs="Arial"/>
        </w:rPr>
      </w:pPr>
      <w:r w:rsidRPr="004B7B7A">
        <w:rPr>
          <w:rFonts w:cs="Arial"/>
        </w:rPr>
        <w:t>(dále jen „</w:t>
      </w:r>
      <w:r w:rsidR="00F052BD" w:rsidRPr="004B7B7A">
        <w:rPr>
          <w:rFonts w:cs="Arial"/>
          <w:b/>
        </w:rPr>
        <w:t>p</w:t>
      </w:r>
      <w:r w:rsidR="007D1F4C" w:rsidRPr="004B7B7A">
        <w:rPr>
          <w:rFonts w:cs="Arial"/>
          <w:b/>
        </w:rPr>
        <w:t>rodávající</w:t>
      </w:r>
      <w:r w:rsidRPr="004B7B7A">
        <w:rPr>
          <w:rFonts w:cs="Arial"/>
        </w:rPr>
        <w:t>“)</w:t>
      </w: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DD5CFB" w:rsidRPr="004B7B7A" w:rsidRDefault="00DD5CFB" w:rsidP="00DD5CFB">
      <w:pPr>
        <w:spacing w:after="120" w:line="240" w:lineRule="atLeast"/>
      </w:pPr>
      <w:r w:rsidRPr="004B7B7A">
        <w:t>uzavřely níže uvedeného dne, měsíce a roku v souladu s § 2078 a násl. zákona č. 89/2012 Sb., občanský zákoník, ve znění pozdějších předpisů (dále jen „občanský zákoník“), a za podmínek dále uvedených tuto:</w:t>
      </w:r>
    </w:p>
    <w:p w:rsidR="00DD5CFB" w:rsidRPr="004B7B7A" w:rsidRDefault="00DD5CFB" w:rsidP="00DD5CFB">
      <w:pPr>
        <w:spacing w:after="120" w:line="240" w:lineRule="atLeast"/>
      </w:pPr>
    </w:p>
    <w:p w:rsidR="00DD5CFB" w:rsidRPr="004B7B7A" w:rsidRDefault="00DD5CFB" w:rsidP="00DD5CFB">
      <w:pPr>
        <w:spacing w:after="120" w:line="240" w:lineRule="atLeast"/>
      </w:pPr>
    </w:p>
    <w:p w:rsidR="00DD5CFB" w:rsidRPr="004B7B7A" w:rsidRDefault="00DD5CFB" w:rsidP="00DD5CF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B7A">
        <w:rPr>
          <w:b/>
          <w:sz w:val="28"/>
          <w:szCs w:val="28"/>
        </w:rPr>
        <w:t xml:space="preserve">Smlouvu </w:t>
      </w:r>
      <w:r w:rsidR="002F4EC7" w:rsidRPr="004B7B7A">
        <w:rPr>
          <w:b/>
          <w:sz w:val="28"/>
          <w:szCs w:val="28"/>
        </w:rPr>
        <w:t>na pořízení</w:t>
      </w:r>
      <w:r w:rsidRPr="004B7B7A">
        <w:rPr>
          <w:b/>
          <w:sz w:val="28"/>
          <w:szCs w:val="28"/>
        </w:rPr>
        <w:t xml:space="preserve"> </w:t>
      </w:r>
      <w:r w:rsidR="002F4EC7" w:rsidRPr="004B7B7A">
        <w:rPr>
          <w:b/>
          <w:sz w:val="28"/>
          <w:szCs w:val="28"/>
        </w:rPr>
        <w:t xml:space="preserve">kancelářského nábytku </w:t>
      </w:r>
      <w:r w:rsidRPr="004B7B7A">
        <w:rPr>
          <w:b/>
          <w:sz w:val="28"/>
          <w:szCs w:val="28"/>
        </w:rPr>
        <w:t xml:space="preserve">a </w:t>
      </w:r>
      <w:r w:rsidR="002F4EC7" w:rsidRPr="004B7B7A">
        <w:rPr>
          <w:b/>
          <w:sz w:val="28"/>
          <w:szCs w:val="28"/>
        </w:rPr>
        <w:t xml:space="preserve">jeho </w:t>
      </w:r>
      <w:r w:rsidRPr="004B7B7A">
        <w:rPr>
          <w:b/>
          <w:sz w:val="28"/>
          <w:szCs w:val="28"/>
        </w:rPr>
        <w:t xml:space="preserve">instalaci </w:t>
      </w:r>
      <w:r w:rsidR="002F4EC7" w:rsidRPr="004B7B7A">
        <w:rPr>
          <w:b/>
          <w:sz w:val="28"/>
          <w:szCs w:val="28"/>
        </w:rPr>
        <w:t xml:space="preserve">v nových prostorech pobočky </w:t>
      </w:r>
      <w:proofErr w:type="spellStart"/>
      <w:r w:rsidR="002F4EC7" w:rsidRPr="004B7B7A">
        <w:rPr>
          <w:b/>
          <w:sz w:val="28"/>
          <w:szCs w:val="28"/>
        </w:rPr>
        <w:t>VoZP</w:t>
      </w:r>
      <w:proofErr w:type="spellEnd"/>
      <w:r w:rsidR="002F4EC7" w:rsidRPr="004B7B7A">
        <w:rPr>
          <w:b/>
          <w:sz w:val="28"/>
          <w:szCs w:val="28"/>
        </w:rPr>
        <w:t xml:space="preserve"> ČR v Českých Budějovicích</w:t>
      </w:r>
    </w:p>
    <w:p w:rsidR="00DD5CFB" w:rsidRPr="004B7B7A" w:rsidRDefault="00DD5CFB" w:rsidP="00DD5CFB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4B7B7A">
        <w:rPr>
          <w:i/>
          <w:sz w:val="20"/>
          <w:szCs w:val="20"/>
        </w:rPr>
        <w:t>(dále jen „smlouva“)</w:t>
      </w:r>
    </w:p>
    <w:p w:rsidR="00DD5CFB" w:rsidRPr="004B7B7A" w:rsidRDefault="00DD5CFB" w:rsidP="00DD5CFB">
      <w:pPr>
        <w:spacing w:after="120" w:line="240" w:lineRule="atLeast"/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BD3F02" w:rsidRPr="004B7B7A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BD3F02" w:rsidRPr="004B7B7A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012467" w:rsidRPr="004B7B7A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6E49E9" w:rsidRPr="004B7B7A" w:rsidRDefault="006E49E9" w:rsidP="002F4EC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:rsidR="00527B62" w:rsidRPr="004B7B7A" w:rsidRDefault="00527B6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D66F9B" w:rsidRPr="004B7B7A" w:rsidRDefault="00D66F9B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D66F9B" w:rsidRPr="004B7B7A" w:rsidRDefault="00D66F9B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:rsidR="00681D55" w:rsidRPr="004B7B7A" w:rsidRDefault="00681D55" w:rsidP="009C5053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cs="Arial"/>
          <w:bCs/>
        </w:rPr>
      </w:pPr>
      <w:r w:rsidRPr="004B7B7A">
        <w:rPr>
          <w:rFonts w:cs="Arial"/>
          <w:b/>
          <w:bCs/>
        </w:rPr>
        <w:t>1. P</w:t>
      </w:r>
      <w:r w:rsidR="00DE629B" w:rsidRPr="004B7B7A">
        <w:rPr>
          <w:rFonts w:cs="Arial"/>
          <w:b/>
          <w:bCs/>
        </w:rPr>
        <w:t>REAMBULE</w:t>
      </w:r>
    </w:p>
    <w:p w:rsidR="007D1F4C" w:rsidRPr="004B7B7A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>1.1</w:t>
      </w:r>
      <w:r w:rsidRPr="004B7B7A">
        <w:rPr>
          <w:rFonts w:cs="Arial"/>
        </w:rPr>
        <w:tab/>
      </w:r>
      <w:r w:rsidR="004323CF" w:rsidRPr="004B7B7A">
        <w:rPr>
          <w:rFonts w:cs="Arial"/>
        </w:rPr>
        <w:t>O</w:t>
      </w:r>
      <w:r w:rsidR="001B2261" w:rsidRPr="004B7B7A">
        <w:rPr>
          <w:rFonts w:cs="Arial"/>
        </w:rPr>
        <w:t>bjednatel</w:t>
      </w:r>
      <w:r w:rsidR="000B743C" w:rsidRPr="004B7B7A">
        <w:rPr>
          <w:rFonts w:cs="Arial"/>
        </w:rPr>
        <w:t xml:space="preserve"> proved</w:t>
      </w:r>
      <w:r w:rsidR="00446505" w:rsidRPr="004B7B7A">
        <w:rPr>
          <w:rFonts w:cs="Arial"/>
        </w:rPr>
        <w:t>l</w:t>
      </w:r>
      <w:r w:rsidR="000B743C" w:rsidRPr="004B7B7A">
        <w:rPr>
          <w:rFonts w:cs="Arial"/>
        </w:rPr>
        <w:t xml:space="preserve"> zadávací řízení k veřejné zakázce: </w:t>
      </w:r>
      <w:r w:rsidR="002F4EC7" w:rsidRPr="004B7B7A">
        <w:rPr>
          <w:rFonts w:cs="Arial"/>
        </w:rPr>
        <w:t xml:space="preserve"> </w:t>
      </w:r>
      <w:r w:rsidR="004323CF" w:rsidRPr="004B7B7A">
        <w:rPr>
          <w:rFonts w:cs="Arial"/>
        </w:rPr>
        <w:t>„</w:t>
      </w:r>
      <w:r w:rsidR="002F4EC7" w:rsidRPr="004B7B7A">
        <w:rPr>
          <w:rFonts w:cs="Arial"/>
        </w:rPr>
        <w:t xml:space="preserve">Nákup kompletního vybavení </w:t>
      </w:r>
      <w:proofErr w:type="spellStart"/>
      <w:r w:rsidR="002F4EC7" w:rsidRPr="004B7B7A">
        <w:rPr>
          <w:rFonts w:cs="Arial"/>
        </w:rPr>
        <w:t>imobiliářem</w:t>
      </w:r>
      <w:proofErr w:type="spellEnd"/>
      <w:r w:rsidR="002F4EC7" w:rsidRPr="004B7B7A">
        <w:rPr>
          <w:rFonts w:cs="Arial"/>
        </w:rPr>
        <w:t xml:space="preserve"> včetně vybavení klientského centra pobočky </w:t>
      </w:r>
      <w:proofErr w:type="spellStart"/>
      <w:r w:rsidR="002F4EC7" w:rsidRPr="004B7B7A">
        <w:rPr>
          <w:rFonts w:cs="Arial"/>
        </w:rPr>
        <w:t>VoZP</w:t>
      </w:r>
      <w:proofErr w:type="spellEnd"/>
      <w:r w:rsidR="002F4EC7" w:rsidRPr="004B7B7A">
        <w:rPr>
          <w:rFonts w:cs="Arial"/>
        </w:rPr>
        <w:t xml:space="preserve"> ČR v Českých Budějovicích</w:t>
      </w:r>
      <w:r w:rsidR="007176EC">
        <w:rPr>
          <w:rFonts w:cs="Arial"/>
        </w:rPr>
        <w:t>“</w:t>
      </w:r>
      <w:bookmarkStart w:id="0" w:name="_GoBack"/>
      <w:bookmarkEnd w:id="0"/>
      <w:r w:rsidR="002F4EC7" w:rsidRPr="004B7B7A">
        <w:rPr>
          <w:rFonts w:cs="Arial"/>
        </w:rPr>
        <w:t xml:space="preserve"> </w:t>
      </w:r>
      <w:r w:rsidR="000B743C" w:rsidRPr="004B7B7A">
        <w:rPr>
          <w:rFonts w:cs="Arial"/>
        </w:rPr>
        <w:t xml:space="preserve">(dále jen “Zadávací řízení”) </w:t>
      </w:r>
      <w:r w:rsidR="001B2261" w:rsidRPr="004B7B7A">
        <w:rPr>
          <w:rFonts w:cs="Arial"/>
        </w:rPr>
        <w:t>k</w:t>
      </w:r>
      <w:r w:rsidR="000B743C" w:rsidRPr="004B7B7A">
        <w:rPr>
          <w:rFonts w:cs="Arial"/>
        </w:rPr>
        <w:t xml:space="preserve"> uzavření této </w:t>
      </w:r>
      <w:r w:rsidR="007C7CBB" w:rsidRPr="004B7B7A">
        <w:rPr>
          <w:rFonts w:cs="Arial"/>
        </w:rPr>
        <w:t>S</w:t>
      </w:r>
      <w:r w:rsidR="000B743C" w:rsidRPr="004B7B7A">
        <w:rPr>
          <w:rFonts w:cs="Arial"/>
        </w:rPr>
        <w:t>mlouvy.</w:t>
      </w:r>
    </w:p>
    <w:p w:rsidR="007D1F4C" w:rsidRPr="004B7B7A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>1.2</w:t>
      </w:r>
      <w:r w:rsidRPr="004B7B7A">
        <w:rPr>
          <w:rFonts w:cs="Arial"/>
        </w:rPr>
        <w:tab/>
      </w:r>
      <w:r w:rsidR="007D1F4C" w:rsidRPr="004B7B7A">
        <w:rPr>
          <w:rFonts w:cs="Arial"/>
        </w:rPr>
        <w:t xml:space="preserve">Obě smluvní strany se dohodly </w:t>
      </w:r>
      <w:r w:rsidR="001B2261" w:rsidRPr="004B7B7A">
        <w:rPr>
          <w:rFonts w:cs="Arial"/>
        </w:rPr>
        <w:t>o</w:t>
      </w:r>
      <w:r w:rsidR="007D1F4C" w:rsidRPr="004B7B7A">
        <w:rPr>
          <w:rFonts w:cs="Arial"/>
        </w:rPr>
        <w:t xml:space="preserve"> uzavření této </w:t>
      </w:r>
      <w:r w:rsidR="007C7CBB" w:rsidRPr="004B7B7A">
        <w:rPr>
          <w:rFonts w:cs="Arial"/>
        </w:rPr>
        <w:t>S</w:t>
      </w:r>
      <w:r w:rsidR="007D1F4C" w:rsidRPr="004B7B7A">
        <w:rPr>
          <w:rFonts w:cs="Arial"/>
        </w:rPr>
        <w:t xml:space="preserve">mlouvy o dodávce </w:t>
      </w:r>
      <w:r w:rsidR="00560745" w:rsidRPr="004B7B7A">
        <w:rPr>
          <w:rFonts w:cs="Arial"/>
        </w:rPr>
        <w:t>(</w:t>
      </w:r>
      <w:r w:rsidR="00446505" w:rsidRPr="004B7B7A">
        <w:rPr>
          <w:rFonts w:cs="Arial"/>
        </w:rPr>
        <w:t>dále jen „zboží“)</w:t>
      </w:r>
      <w:r w:rsidR="007D1F4C" w:rsidRPr="004B7B7A">
        <w:rPr>
          <w:rFonts w:cs="Arial"/>
        </w:rPr>
        <w:t>, a to s cílem vymezit základní</w:t>
      </w:r>
      <w:r w:rsidR="001B2261" w:rsidRPr="004B7B7A">
        <w:rPr>
          <w:rFonts w:cs="Arial"/>
        </w:rPr>
        <w:t>,</w:t>
      </w:r>
      <w:r w:rsidR="007D1F4C" w:rsidRPr="004B7B7A">
        <w:rPr>
          <w:rFonts w:cs="Arial"/>
        </w:rPr>
        <w:t xml:space="preserve"> a obecné podmínky jejich obchodního styku, včetně vymezení jejich základních práv a povinností vyplývajících z tohoto závazkového vztahu.</w:t>
      </w:r>
    </w:p>
    <w:p w:rsidR="00DE629B" w:rsidRPr="004B7B7A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>1.3</w:t>
      </w:r>
      <w:r w:rsidRPr="004B7B7A">
        <w:rPr>
          <w:rFonts w:cs="Arial"/>
        </w:rPr>
        <w:tab/>
      </w:r>
      <w:r w:rsidR="007D1F4C" w:rsidRPr="004B7B7A">
        <w:rPr>
          <w:rFonts w:cs="Arial"/>
        </w:rPr>
        <w:t xml:space="preserve">Smlouva o dodávce </w:t>
      </w:r>
      <w:r w:rsidR="00560745" w:rsidRPr="004B7B7A">
        <w:rPr>
          <w:rFonts w:cs="Arial"/>
        </w:rPr>
        <w:t>zboží</w:t>
      </w:r>
      <w:r w:rsidR="007D1F4C" w:rsidRPr="004B7B7A">
        <w:rPr>
          <w:rFonts w:cs="Arial"/>
        </w:rPr>
        <w:t xml:space="preserve"> je uzavírána s ohledem na záměr </w:t>
      </w:r>
      <w:r w:rsidR="00F052BD" w:rsidRPr="004B7B7A">
        <w:rPr>
          <w:rFonts w:cs="Arial"/>
        </w:rPr>
        <w:t>p</w:t>
      </w:r>
      <w:r w:rsidR="007D1F4C" w:rsidRPr="004B7B7A">
        <w:rPr>
          <w:rFonts w:cs="Arial"/>
        </w:rPr>
        <w:t xml:space="preserve">rodávajícího směřující k prodeji </w:t>
      </w:r>
      <w:r w:rsidR="00560745" w:rsidRPr="004B7B7A">
        <w:rPr>
          <w:rFonts w:cs="Arial"/>
        </w:rPr>
        <w:t>zboží</w:t>
      </w:r>
      <w:r w:rsidR="007D1F4C" w:rsidRPr="004B7B7A">
        <w:rPr>
          <w:rFonts w:cs="Arial"/>
        </w:rPr>
        <w:t xml:space="preserve"> a vůli </w:t>
      </w:r>
      <w:r w:rsidR="002D264F" w:rsidRPr="004B7B7A">
        <w:rPr>
          <w:rFonts w:cs="Arial"/>
        </w:rPr>
        <w:t>objednatele</w:t>
      </w:r>
      <w:r w:rsidR="007D1F4C" w:rsidRPr="004B7B7A">
        <w:rPr>
          <w:rFonts w:cs="Arial"/>
        </w:rPr>
        <w:t xml:space="preserve"> </w:t>
      </w:r>
      <w:r w:rsidR="00D10BD3" w:rsidRPr="004B7B7A">
        <w:rPr>
          <w:rFonts w:cs="Arial"/>
        </w:rPr>
        <w:t>nakoupit</w:t>
      </w:r>
      <w:r w:rsidR="007D1F4C" w:rsidRPr="004B7B7A">
        <w:rPr>
          <w:rFonts w:cs="Arial"/>
        </w:rPr>
        <w:t xml:space="preserve"> předmětné </w:t>
      </w:r>
      <w:r w:rsidR="00560745" w:rsidRPr="004B7B7A">
        <w:rPr>
          <w:rFonts w:cs="Arial"/>
        </w:rPr>
        <w:t>zboží</w:t>
      </w:r>
      <w:r w:rsidR="00D10BD3" w:rsidRPr="004B7B7A">
        <w:rPr>
          <w:rFonts w:cs="Arial"/>
        </w:rPr>
        <w:t xml:space="preserve">. </w:t>
      </w:r>
    </w:p>
    <w:p w:rsidR="00DE629B" w:rsidRPr="004B7B7A" w:rsidRDefault="003B715D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>1.4</w:t>
      </w:r>
      <w:r w:rsidRPr="004B7B7A">
        <w:rPr>
          <w:rFonts w:cs="Arial"/>
        </w:rPr>
        <w:tab/>
      </w:r>
      <w:r w:rsidR="004323CF" w:rsidRPr="004B7B7A">
        <w:rPr>
          <w:rFonts w:cs="Arial"/>
        </w:rPr>
        <w:t>Objednatel</w:t>
      </w:r>
      <w:r w:rsidR="000B743C" w:rsidRPr="004B7B7A">
        <w:rPr>
          <w:rFonts w:cs="Arial"/>
        </w:rPr>
        <w:t xml:space="preserve"> tímto ve smyslu </w:t>
      </w:r>
      <w:proofErr w:type="spellStart"/>
      <w:r w:rsidR="000B743C" w:rsidRPr="004B7B7A">
        <w:rPr>
          <w:rFonts w:cs="Arial"/>
        </w:rPr>
        <w:t>ust</w:t>
      </w:r>
      <w:proofErr w:type="spellEnd"/>
      <w:r w:rsidR="000B743C" w:rsidRPr="004B7B7A">
        <w:rPr>
          <w:rFonts w:cs="Arial"/>
        </w:rPr>
        <w:t xml:space="preserve">. § 1740 odst. 3 OZ předem vylučuje přijetí nabídky na uzavření této </w:t>
      </w:r>
      <w:r w:rsidR="007C7CBB" w:rsidRPr="004B7B7A">
        <w:rPr>
          <w:rFonts w:cs="Arial"/>
        </w:rPr>
        <w:t>S</w:t>
      </w:r>
      <w:r w:rsidR="000B743C" w:rsidRPr="004B7B7A">
        <w:rPr>
          <w:rFonts w:cs="Arial"/>
        </w:rPr>
        <w:t>mlouvy s dodatkem nebo odchylkou.</w:t>
      </w:r>
    </w:p>
    <w:p w:rsidR="00DE629B" w:rsidRPr="004B7B7A" w:rsidRDefault="00DE629B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/>
        </w:rPr>
      </w:pPr>
      <w:r w:rsidRPr="004B7B7A">
        <w:rPr>
          <w:rFonts w:cs="Arial"/>
          <w:b/>
        </w:rPr>
        <w:t xml:space="preserve">PŘEDMĚT </w:t>
      </w:r>
      <w:r w:rsidR="007C7CBB" w:rsidRPr="004B7B7A">
        <w:rPr>
          <w:rFonts w:cs="Arial"/>
          <w:b/>
        </w:rPr>
        <w:t>SMLOUVY</w:t>
      </w:r>
    </w:p>
    <w:p w:rsidR="0049332F" w:rsidRPr="004B7B7A" w:rsidRDefault="003B715D" w:rsidP="00A1488C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>2.1</w:t>
      </w:r>
      <w:r w:rsidRPr="004B7B7A">
        <w:rPr>
          <w:rFonts w:cs="Arial"/>
        </w:rPr>
        <w:tab/>
      </w:r>
      <w:r w:rsidR="007C7CBB" w:rsidRPr="004B7B7A">
        <w:rPr>
          <w:rFonts w:cs="Arial"/>
        </w:rPr>
        <w:t xml:space="preserve">Prodávající </w:t>
      </w:r>
      <w:r w:rsidR="00B87B04" w:rsidRPr="004B7B7A">
        <w:rPr>
          <w:rFonts w:cs="Arial"/>
        </w:rPr>
        <w:t>se zavazuje podle</w:t>
      </w:r>
      <w:r w:rsidR="007C7CBB" w:rsidRPr="004B7B7A">
        <w:rPr>
          <w:rFonts w:cs="Arial"/>
        </w:rPr>
        <w:t xml:space="preserve"> této Smlouvy </w:t>
      </w:r>
      <w:r w:rsidR="00D10BD3" w:rsidRPr="004B7B7A">
        <w:rPr>
          <w:rFonts w:cs="Arial"/>
        </w:rPr>
        <w:t>dodat</w:t>
      </w:r>
      <w:r w:rsidR="007C7CBB" w:rsidRPr="004B7B7A">
        <w:rPr>
          <w:rFonts w:cs="Arial"/>
        </w:rPr>
        <w:t xml:space="preserve"> </w:t>
      </w:r>
      <w:r w:rsidR="002D264F" w:rsidRPr="004B7B7A">
        <w:rPr>
          <w:rFonts w:cs="Arial"/>
        </w:rPr>
        <w:t>objednateli</w:t>
      </w:r>
      <w:r w:rsidR="007C7CBB" w:rsidRPr="004B7B7A">
        <w:rPr>
          <w:rFonts w:cs="Arial"/>
        </w:rPr>
        <w:t xml:space="preserve"> </w:t>
      </w:r>
      <w:r w:rsidR="00D10BD3" w:rsidRPr="004B7B7A">
        <w:rPr>
          <w:rFonts w:cs="Arial"/>
        </w:rPr>
        <w:t>z</w:t>
      </w:r>
      <w:r w:rsidR="00B87B04" w:rsidRPr="004B7B7A">
        <w:rPr>
          <w:rFonts w:cs="Arial"/>
        </w:rPr>
        <w:t xml:space="preserve">boží </w:t>
      </w:r>
      <w:r w:rsidR="00D10BD3" w:rsidRPr="004B7B7A">
        <w:rPr>
          <w:rFonts w:cs="Arial"/>
        </w:rPr>
        <w:t>v druzích,</w:t>
      </w:r>
      <w:r w:rsidR="00AB0FBE" w:rsidRPr="004B7B7A">
        <w:rPr>
          <w:rFonts w:cs="Arial"/>
        </w:rPr>
        <w:t xml:space="preserve"> počtech, </w:t>
      </w:r>
      <w:r w:rsidR="00D10BD3" w:rsidRPr="004B7B7A">
        <w:rPr>
          <w:rFonts w:cs="Arial"/>
        </w:rPr>
        <w:t xml:space="preserve">vyhotoveních </w:t>
      </w:r>
      <w:r w:rsidR="00AB0FBE" w:rsidRPr="004B7B7A">
        <w:rPr>
          <w:rFonts w:cs="Arial"/>
        </w:rPr>
        <w:t xml:space="preserve">a ceně </w:t>
      </w:r>
      <w:r w:rsidR="00D10BD3" w:rsidRPr="004B7B7A">
        <w:rPr>
          <w:rFonts w:cs="Arial"/>
        </w:rPr>
        <w:t>v</w:t>
      </w:r>
      <w:r w:rsidR="007C7CBB" w:rsidRPr="004B7B7A">
        <w:rPr>
          <w:rFonts w:cs="Arial"/>
        </w:rPr>
        <w:t xml:space="preserve"> souladu </w:t>
      </w:r>
      <w:r w:rsidR="00B87B04" w:rsidRPr="004B7B7A">
        <w:rPr>
          <w:rFonts w:cs="Arial"/>
        </w:rPr>
        <w:t>podle Přílohy č. 1 Smlouvy „Kalkulace nábytku“</w:t>
      </w:r>
      <w:r w:rsidR="0020035E">
        <w:rPr>
          <w:rFonts w:cs="Arial"/>
        </w:rPr>
        <w:t xml:space="preserve"> a Přílohy </w:t>
      </w:r>
      <w:proofErr w:type="gramStart"/>
      <w:r w:rsidR="0020035E">
        <w:rPr>
          <w:rFonts w:cs="Arial"/>
        </w:rPr>
        <w:t>č. 2  Smlouvy</w:t>
      </w:r>
      <w:proofErr w:type="gramEnd"/>
      <w:r w:rsidR="0020035E">
        <w:rPr>
          <w:rFonts w:cs="Arial"/>
        </w:rPr>
        <w:t xml:space="preserve"> „Technický popis nábytku“</w:t>
      </w:r>
      <w:r w:rsidR="00B87B04" w:rsidRPr="004B7B7A">
        <w:rPr>
          <w:rFonts w:cs="Arial"/>
        </w:rPr>
        <w:t xml:space="preserve"> </w:t>
      </w:r>
      <w:proofErr w:type="spellStart"/>
      <w:r w:rsidR="00B87B04" w:rsidRPr="004B7B7A">
        <w:rPr>
          <w:rFonts w:cs="Arial"/>
        </w:rPr>
        <w:t>vysoutěženého</w:t>
      </w:r>
      <w:proofErr w:type="spellEnd"/>
      <w:r w:rsidR="00B87B04" w:rsidRPr="004B7B7A">
        <w:rPr>
          <w:rFonts w:cs="Arial"/>
        </w:rPr>
        <w:t xml:space="preserve"> v rámci</w:t>
      </w:r>
      <w:r w:rsidR="00D10BD3" w:rsidRPr="004B7B7A">
        <w:rPr>
          <w:rFonts w:cs="Arial"/>
        </w:rPr>
        <w:t xml:space="preserve"> Zadávacího řízení</w:t>
      </w:r>
      <w:r w:rsidR="00B87B04" w:rsidRPr="004B7B7A">
        <w:rPr>
          <w:rFonts w:cs="Arial"/>
        </w:rPr>
        <w:t xml:space="preserve"> včetně instalace z</w:t>
      </w:r>
      <w:r w:rsidR="004323CF" w:rsidRPr="004B7B7A">
        <w:rPr>
          <w:rFonts w:cs="Arial"/>
        </w:rPr>
        <w:t>boží podle architektonického</w:t>
      </w:r>
      <w:r w:rsidR="0013460A">
        <w:rPr>
          <w:rFonts w:cs="Arial"/>
        </w:rPr>
        <w:t xml:space="preserve"> řešení klientského centra a rozmístění nábytku podle Přílohy č. 3 – půdorysy řešeného prostoru 1. a 2. NP.</w:t>
      </w:r>
    </w:p>
    <w:p w:rsidR="00681D55" w:rsidRPr="004B7B7A" w:rsidRDefault="0049332F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</w:rPr>
      </w:pPr>
      <w:r w:rsidRPr="004B7B7A">
        <w:rPr>
          <w:rFonts w:cs="Arial"/>
        </w:rPr>
        <w:t xml:space="preserve">2.2 </w:t>
      </w:r>
      <w:r w:rsidR="003B715D" w:rsidRPr="004B7B7A">
        <w:rPr>
          <w:rFonts w:cs="Arial"/>
        </w:rPr>
        <w:tab/>
      </w:r>
      <w:r w:rsidR="004323CF" w:rsidRPr="004B7B7A">
        <w:rPr>
          <w:rFonts w:cs="Arial"/>
        </w:rPr>
        <w:t>O</w:t>
      </w:r>
      <w:r w:rsidR="002D264F" w:rsidRPr="004B7B7A">
        <w:rPr>
          <w:rFonts w:cs="Arial"/>
        </w:rPr>
        <w:t>bjednatel</w:t>
      </w:r>
      <w:r w:rsidR="007C7CBB" w:rsidRPr="004B7B7A">
        <w:rPr>
          <w:rFonts w:cs="Arial"/>
        </w:rPr>
        <w:t xml:space="preserve"> se zavazuje po dobu</w:t>
      </w:r>
      <w:r w:rsidR="00D10BD3" w:rsidRPr="004B7B7A">
        <w:rPr>
          <w:rFonts w:cs="Arial"/>
        </w:rPr>
        <w:t xml:space="preserve"> platnosti této Smlouvy odebrat</w:t>
      </w:r>
      <w:r w:rsidR="007C7CBB" w:rsidRPr="004B7B7A">
        <w:rPr>
          <w:rFonts w:cs="Arial"/>
        </w:rPr>
        <w:t xml:space="preserve"> od </w:t>
      </w:r>
      <w:r w:rsidR="00F052BD" w:rsidRPr="004B7B7A">
        <w:rPr>
          <w:rFonts w:cs="Arial"/>
        </w:rPr>
        <w:t>p</w:t>
      </w:r>
      <w:r w:rsidR="007C7CBB" w:rsidRPr="004B7B7A">
        <w:rPr>
          <w:rFonts w:cs="Arial"/>
        </w:rPr>
        <w:t xml:space="preserve">rodávajícího zboží a zaplatit </w:t>
      </w:r>
      <w:r w:rsidR="00446505" w:rsidRPr="004B7B7A">
        <w:rPr>
          <w:rFonts w:cs="Arial"/>
        </w:rPr>
        <w:t>p</w:t>
      </w:r>
      <w:r w:rsidR="007C7CBB" w:rsidRPr="004B7B7A">
        <w:rPr>
          <w:rFonts w:cs="Arial"/>
        </w:rPr>
        <w:t xml:space="preserve">rodávajícímu kupní cenu </w:t>
      </w:r>
      <w:r w:rsidR="00560745" w:rsidRPr="004B7B7A">
        <w:rPr>
          <w:rFonts w:cs="Arial"/>
        </w:rPr>
        <w:t>zboží</w:t>
      </w:r>
      <w:r w:rsidR="009C5053" w:rsidRPr="004B7B7A">
        <w:rPr>
          <w:rFonts w:cs="Arial"/>
        </w:rPr>
        <w:t>.</w:t>
      </w:r>
    </w:p>
    <w:p w:rsidR="0049332F" w:rsidRPr="004B7B7A" w:rsidRDefault="0049332F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Kupní cena</w:t>
      </w:r>
    </w:p>
    <w:p w:rsidR="00AB0FBE" w:rsidRPr="004B7B7A" w:rsidRDefault="00AB0FBE" w:rsidP="00AB0FBE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cs="Arial"/>
          <w:bCs/>
          <w:caps/>
        </w:rPr>
      </w:pPr>
    </w:p>
    <w:p w:rsidR="00AB0FBE" w:rsidRPr="004B7B7A" w:rsidRDefault="008121CE" w:rsidP="007744FC">
      <w:pPr>
        <w:pStyle w:val="Odstavecseseznamem"/>
        <w:keepNext/>
        <w:numPr>
          <w:ilvl w:val="1"/>
          <w:numId w:val="19"/>
        </w:numPr>
        <w:spacing w:after="120" w:line="240" w:lineRule="atLeast"/>
        <w:ind w:left="709" w:hanging="709"/>
        <w:contextualSpacing w:val="0"/>
        <w:jc w:val="both"/>
      </w:pPr>
      <w:r w:rsidRPr="004B7B7A">
        <w:rPr>
          <w:bCs/>
        </w:rPr>
        <w:t xml:space="preserve"> </w:t>
      </w:r>
      <w:r w:rsidR="00AB0FBE" w:rsidRPr="004B7B7A">
        <w:rPr>
          <w:bCs/>
        </w:rPr>
        <w:t>Celková cena</w:t>
      </w:r>
      <w:r w:rsidR="00AB0FBE" w:rsidRPr="004B7B7A">
        <w:t xml:space="preserve"> za dodávku zboží činí …….,- Kč s DPH</w:t>
      </w:r>
      <w:r w:rsidR="00AB0FBE" w:rsidRPr="004B7B7A">
        <w:rPr>
          <w:b/>
        </w:rPr>
        <w:t xml:space="preserve"> /</w:t>
      </w:r>
      <w:r w:rsidR="00AB0FBE" w:rsidRPr="004B7B7A">
        <w:t>doplní dodavatel</w:t>
      </w:r>
      <w:r w:rsidR="00AB0FBE" w:rsidRPr="004B7B7A">
        <w:rPr>
          <w:b/>
        </w:rPr>
        <w:t xml:space="preserve">/ </w:t>
      </w:r>
      <w:r w:rsidR="00AB0FBE" w:rsidRPr="004B7B7A">
        <w:t xml:space="preserve">(slovy: …………)(dále jen „Cena“), s tím, že výše DPH činí </w:t>
      </w:r>
      <w:proofErr w:type="gramStart"/>
      <w:r w:rsidR="00AB0FBE" w:rsidRPr="004B7B7A">
        <w:t>….. Kč</w:t>
      </w:r>
      <w:proofErr w:type="gramEnd"/>
      <w:r w:rsidR="00AB0FBE" w:rsidRPr="004B7B7A">
        <w:t xml:space="preserve"> /doplní dodavatel/ ) (slovy ………..) , cena bez DPH činí …….. Kč (slovy ………..) /doplní dodavatel/. Cena bez DPH je cena smluvní, pevná a neměnná. Cena bez DPH je stanovena mezi smluvními stranami jako nepřekročitelná a nejvýše přípustná za plnění celého předmětu smlouvy a zahrnuje veškeré náklady, výdaje a činnosti dodavatele. </w:t>
      </w:r>
    </w:p>
    <w:p w:rsidR="00AB0FBE" w:rsidRPr="004B7B7A" w:rsidRDefault="004323CF" w:rsidP="007744FC">
      <w:pPr>
        <w:pStyle w:val="Odstavecseseznamem"/>
        <w:keepNext/>
        <w:numPr>
          <w:ilvl w:val="1"/>
          <w:numId w:val="19"/>
        </w:numPr>
        <w:spacing w:after="120" w:line="240" w:lineRule="atLeast"/>
        <w:ind w:left="709" w:hanging="709"/>
        <w:contextualSpacing w:val="0"/>
        <w:jc w:val="both"/>
      </w:pPr>
      <w:r w:rsidRPr="004B7B7A">
        <w:t>Celková c</w:t>
      </w:r>
      <w:r w:rsidR="00FC5AA8" w:rsidRPr="004B7B7A">
        <w:t xml:space="preserve">ena </w:t>
      </w:r>
      <w:r w:rsidRPr="004B7B7A">
        <w:t xml:space="preserve">a cena </w:t>
      </w:r>
      <w:r w:rsidR="00FC5AA8" w:rsidRPr="004B7B7A">
        <w:t>za jednotlivé kusy zboží</w:t>
      </w:r>
      <w:r w:rsidR="00AB0FBE" w:rsidRPr="004B7B7A">
        <w:t xml:space="preserve"> </w:t>
      </w:r>
      <w:r w:rsidR="00FC5AA8" w:rsidRPr="004B7B7A">
        <w:t xml:space="preserve">jsou uvedeny </w:t>
      </w:r>
      <w:r w:rsidRPr="004B7B7A">
        <w:t xml:space="preserve">v Příloze č. 1 Smlouvy </w:t>
      </w:r>
      <w:r w:rsidR="00B87B04" w:rsidRPr="004B7B7A">
        <w:t>– Kalkulace nábytku</w:t>
      </w:r>
      <w:r w:rsidRPr="004B7B7A">
        <w:t>.</w:t>
      </w:r>
    </w:p>
    <w:p w:rsidR="0049332F" w:rsidRPr="004B7B7A" w:rsidRDefault="008121CE" w:rsidP="007744FC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r w:rsidRPr="004B7B7A">
        <w:rPr>
          <w:rFonts w:cs="Arial"/>
          <w:bCs/>
        </w:rPr>
        <w:t xml:space="preserve">3.3. </w:t>
      </w:r>
      <w:r w:rsidR="007744FC" w:rsidRPr="004B7B7A">
        <w:rPr>
          <w:rFonts w:cs="Arial"/>
          <w:bCs/>
        </w:rPr>
        <w:t xml:space="preserve">      </w:t>
      </w:r>
      <w:r w:rsidR="0049332F" w:rsidRPr="004B7B7A">
        <w:rPr>
          <w:rFonts w:cs="Arial"/>
          <w:bCs/>
        </w:rPr>
        <w:t xml:space="preserve">V případě změny cen zboží oproti údajům </w:t>
      </w:r>
      <w:r w:rsidR="00446505" w:rsidRPr="004B7B7A">
        <w:rPr>
          <w:rFonts w:cs="Arial"/>
          <w:bCs/>
        </w:rPr>
        <w:t>P</w:t>
      </w:r>
      <w:r w:rsidR="0049332F" w:rsidRPr="004B7B7A">
        <w:rPr>
          <w:rFonts w:cs="Arial"/>
          <w:bCs/>
        </w:rPr>
        <w:t xml:space="preserve">řílohy č. 1 této Smlouvy má </w:t>
      </w:r>
      <w:r w:rsidR="001B2261" w:rsidRPr="004B7B7A">
        <w:rPr>
          <w:rFonts w:cs="Arial"/>
          <w:bCs/>
        </w:rPr>
        <w:t>objednatel</w:t>
      </w:r>
      <w:r w:rsidR="0049332F" w:rsidRPr="004B7B7A">
        <w:rPr>
          <w:rFonts w:cs="Arial"/>
          <w:bCs/>
        </w:rPr>
        <w:t xml:space="preserve"> p</w:t>
      </w:r>
      <w:r w:rsidR="006E49E9" w:rsidRPr="004B7B7A">
        <w:rPr>
          <w:rFonts w:cs="Arial"/>
          <w:bCs/>
        </w:rPr>
        <w:t xml:space="preserve">rávo odstoupit </w:t>
      </w:r>
      <w:r w:rsidR="007744FC" w:rsidRPr="004B7B7A">
        <w:rPr>
          <w:rFonts w:cs="Arial"/>
          <w:bCs/>
        </w:rPr>
        <w:t xml:space="preserve">  </w:t>
      </w:r>
      <w:r w:rsidR="006E49E9" w:rsidRPr="004B7B7A">
        <w:rPr>
          <w:rFonts w:cs="Arial"/>
          <w:bCs/>
        </w:rPr>
        <w:t>od této Smlouvy.</w:t>
      </w:r>
    </w:p>
    <w:p w:rsidR="0049332F" w:rsidRPr="004B7B7A" w:rsidRDefault="008121CE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 xml:space="preserve">3.4. </w:t>
      </w:r>
      <w:r w:rsidR="007744FC" w:rsidRPr="004B7B7A">
        <w:rPr>
          <w:rFonts w:cs="Arial"/>
          <w:bCs/>
        </w:rPr>
        <w:t xml:space="preserve">       </w:t>
      </w:r>
      <w:r w:rsidR="0049332F" w:rsidRPr="004B7B7A">
        <w:rPr>
          <w:rFonts w:cs="Arial"/>
          <w:bCs/>
        </w:rPr>
        <w:t xml:space="preserve">Prodávajícímu vzniká právo účtovat </w:t>
      </w:r>
      <w:r w:rsidR="001B2261" w:rsidRPr="004B7B7A">
        <w:rPr>
          <w:rFonts w:cs="Arial"/>
          <w:bCs/>
        </w:rPr>
        <w:t>objednateli</w:t>
      </w:r>
      <w:r w:rsidR="0049332F" w:rsidRPr="004B7B7A">
        <w:rPr>
          <w:rFonts w:cs="Arial"/>
          <w:bCs/>
        </w:rPr>
        <w:t xml:space="preserve"> kupní cenu za dodané zboží stanovenou ve smyslu čl. </w:t>
      </w:r>
      <w:proofErr w:type="gramStart"/>
      <w:r w:rsidRPr="004B7B7A">
        <w:rPr>
          <w:rFonts w:cs="Arial"/>
          <w:bCs/>
        </w:rPr>
        <w:t>3</w:t>
      </w:r>
      <w:r w:rsidR="0049332F" w:rsidRPr="004B7B7A">
        <w:rPr>
          <w:rFonts w:cs="Arial"/>
          <w:bCs/>
        </w:rPr>
        <w:t>.1. této</w:t>
      </w:r>
      <w:proofErr w:type="gramEnd"/>
      <w:r w:rsidR="0049332F" w:rsidRPr="004B7B7A">
        <w:rPr>
          <w:rFonts w:cs="Arial"/>
          <w:bCs/>
        </w:rPr>
        <w:t xml:space="preserve"> Smlouvy okamžikem dodání zboží </w:t>
      </w:r>
      <w:r w:rsidR="001B2261" w:rsidRPr="004B7B7A">
        <w:rPr>
          <w:rFonts w:cs="Arial"/>
          <w:bCs/>
        </w:rPr>
        <w:t>objednateli</w:t>
      </w:r>
      <w:r w:rsidRPr="004B7B7A">
        <w:rPr>
          <w:rFonts w:cs="Arial"/>
          <w:bCs/>
        </w:rPr>
        <w:t xml:space="preserve"> a jeho převzetím kupujícím na základě </w:t>
      </w:r>
      <w:r w:rsidR="00FC5AA8" w:rsidRPr="004B7B7A">
        <w:rPr>
          <w:rFonts w:cs="Arial"/>
          <w:bCs/>
        </w:rPr>
        <w:t>potvrzeného dodacího listu</w:t>
      </w:r>
      <w:r w:rsidR="006E49E9" w:rsidRPr="004B7B7A">
        <w:rPr>
          <w:rFonts w:cs="Arial"/>
          <w:bCs/>
        </w:rPr>
        <w:t>.</w:t>
      </w:r>
    </w:p>
    <w:p w:rsidR="0049332F" w:rsidRPr="004B7B7A" w:rsidRDefault="00442BDC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3.5</w:t>
      </w:r>
      <w:proofErr w:type="gramEnd"/>
      <w:r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Bude-li </w:t>
      </w:r>
      <w:r w:rsidR="001B2261" w:rsidRPr="004B7B7A">
        <w:rPr>
          <w:rFonts w:cs="Arial"/>
          <w:bCs/>
        </w:rPr>
        <w:t>objednatel</w:t>
      </w:r>
      <w:r w:rsidR="0049332F" w:rsidRPr="004B7B7A">
        <w:rPr>
          <w:rFonts w:cs="Arial"/>
          <w:bCs/>
        </w:rPr>
        <w:t xml:space="preserve"> v prodlení s úhradou kup</w:t>
      </w:r>
      <w:r w:rsidR="00506D20" w:rsidRPr="004B7B7A">
        <w:rPr>
          <w:rFonts w:cs="Arial"/>
          <w:bCs/>
        </w:rPr>
        <w:t>ní ceny</w:t>
      </w:r>
      <w:r w:rsidR="0049332F" w:rsidRPr="004B7B7A">
        <w:rPr>
          <w:rFonts w:cs="Arial"/>
          <w:bCs/>
        </w:rPr>
        <w:t xml:space="preserve"> delším než 14 dnů, má se za to, že tato Sml</w:t>
      </w:r>
      <w:r w:rsidR="00506D20" w:rsidRPr="004B7B7A">
        <w:rPr>
          <w:rFonts w:cs="Arial"/>
          <w:bCs/>
        </w:rPr>
        <w:t xml:space="preserve">ouva </w:t>
      </w:r>
      <w:r w:rsidR="0049332F" w:rsidRPr="004B7B7A">
        <w:rPr>
          <w:rFonts w:cs="Arial"/>
          <w:bCs/>
        </w:rPr>
        <w:t>byl</w:t>
      </w:r>
      <w:r w:rsidR="00E41398" w:rsidRPr="004B7B7A">
        <w:rPr>
          <w:rFonts w:cs="Arial"/>
          <w:bCs/>
        </w:rPr>
        <w:t>a porušena podstatným způsobem.</w:t>
      </w:r>
    </w:p>
    <w:p w:rsidR="0049332F" w:rsidRPr="004B7B7A" w:rsidRDefault="0049332F" w:rsidP="006E49E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Dodací podmínky</w:t>
      </w:r>
    </w:p>
    <w:p w:rsidR="00FC5AA8" w:rsidRPr="004B7B7A" w:rsidRDefault="00442BD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</w:t>
      </w:r>
      <w:r w:rsidR="003B715D" w:rsidRPr="004B7B7A">
        <w:rPr>
          <w:rFonts w:cs="Arial"/>
          <w:bCs/>
        </w:rPr>
        <w:t>.1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Smluvní strany se vzájemně dohodly, že zboží bude dodáno </w:t>
      </w:r>
      <w:r w:rsidR="007C37B8" w:rsidRPr="004B7B7A">
        <w:rPr>
          <w:rFonts w:cs="Arial"/>
          <w:bCs/>
        </w:rPr>
        <w:t xml:space="preserve">a rozmístěno </w:t>
      </w:r>
      <w:r w:rsidR="0049332F" w:rsidRPr="004B7B7A">
        <w:rPr>
          <w:rFonts w:cs="Arial"/>
          <w:bCs/>
        </w:rPr>
        <w:t>prodávajícím</w:t>
      </w:r>
      <w:r w:rsidR="00506D20" w:rsidRPr="004B7B7A">
        <w:rPr>
          <w:rFonts w:cs="Arial"/>
          <w:bCs/>
        </w:rPr>
        <w:t xml:space="preserve"> </w:t>
      </w:r>
      <w:r w:rsidR="001B2261" w:rsidRPr="004B7B7A">
        <w:rPr>
          <w:rFonts w:cs="Arial"/>
          <w:bCs/>
        </w:rPr>
        <w:t>objednateli</w:t>
      </w:r>
      <w:r w:rsidR="0049332F" w:rsidRPr="004B7B7A">
        <w:rPr>
          <w:rFonts w:cs="Arial"/>
          <w:bCs/>
        </w:rPr>
        <w:t xml:space="preserve"> na náklady prodávajícího, a to na místo</w:t>
      </w:r>
      <w:r w:rsidR="00FC5AA8" w:rsidRPr="004B7B7A">
        <w:rPr>
          <w:rFonts w:cs="Arial"/>
          <w:bCs/>
        </w:rPr>
        <w:t>: budova Piano Bu</w:t>
      </w:r>
      <w:r w:rsidR="00506D20" w:rsidRPr="004B7B7A">
        <w:rPr>
          <w:rFonts w:cs="Arial"/>
          <w:bCs/>
        </w:rPr>
        <w:t>siness Center, České Budějovice.</w:t>
      </w:r>
    </w:p>
    <w:p w:rsidR="0049332F" w:rsidRPr="004B7B7A" w:rsidRDefault="00442BD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lastRenderedPageBreak/>
        <w:t>4</w:t>
      </w:r>
      <w:r w:rsidR="003B715D" w:rsidRPr="004B7B7A">
        <w:rPr>
          <w:rFonts w:cs="Arial"/>
          <w:bCs/>
        </w:rPr>
        <w:t>.2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506D20" w:rsidRPr="004B7B7A">
        <w:rPr>
          <w:rFonts w:cs="Arial"/>
          <w:bCs/>
        </w:rPr>
        <w:t>O</w:t>
      </w:r>
      <w:r w:rsidR="00E41398" w:rsidRPr="004B7B7A">
        <w:rPr>
          <w:rFonts w:cs="Arial"/>
          <w:bCs/>
        </w:rPr>
        <w:t>bjednatel</w:t>
      </w:r>
      <w:r w:rsidR="0049332F" w:rsidRPr="004B7B7A">
        <w:rPr>
          <w:rFonts w:cs="Arial"/>
          <w:bCs/>
        </w:rPr>
        <w:t xml:space="preserve"> je povinen objednané zboží ve sjednaném termínu a místě převzít nebo zajistit jeho převzetí. V případě prodlení </w:t>
      </w:r>
      <w:r w:rsidR="00E41398" w:rsidRPr="004B7B7A">
        <w:rPr>
          <w:rFonts w:cs="Arial"/>
          <w:bCs/>
        </w:rPr>
        <w:t>objednatele</w:t>
      </w:r>
      <w:r w:rsidR="0049332F" w:rsidRPr="004B7B7A">
        <w:rPr>
          <w:rFonts w:cs="Arial"/>
          <w:bCs/>
        </w:rPr>
        <w:t xml:space="preserve"> s převzetím zboží je </w:t>
      </w:r>
      <w:r w:rsidR="003F063D" w:rsidRPr="004B7B7A">
        <w:rPr>
          <w:rFonts w:cs="Arial"/>
          <w:bCs/>
        </w:rPr>
        <w:t>objednatel</w:t>
      </w:r>
      <w:r w:rsidR="0049332F" w:rsidRPr="004B7B7A">
        <w:rPr>
          <w:rFonts w:cs="Arial"/>
          <w:bCs/>
        </w:rPr>
        <w:t xml:space="preserve"> povinen zaplatit prodávajícímu smluvní pokutu ve výši </w:t>
      </w:r>
      <w:r w:rsidRPr="004B7B7A">
        <w:rPr>
          <w:rFonts w:cs="Arial"/>
          <w:bCs/>
        </w:rPr>
        <w:t xml:space="preserve">0,005 </w:t>
      </w:r>
      <w:r w:rsidR="0049332F" w:rsidRPr="004B7B7A">
        <w:rPr>
          <w:rFonts w:cs="Arial"/>
          <w:bCs/>
        </w:rPr>
        <w:t>% z</w:t>
      </w:r>
      <w:r w:rsidR="00A63B58" w:rsidRPr="004B7B7A">
        <w:rPr>
          <w:rFonts w:cs="Arial"/>
          <w:bCs/>
        </w:rPr>
        <w:t> </w:t>
      </w:r>
      <w:r w:rsidR="0049332F" w:rsidRPr="004B7B7A">
        <w:rPr>
          <w:rFonts w:cs="Arial"/>
          <w:bCs/>
        </w:rPr>
        <w:t>hodnoty</w:t>
      </w:r>
      <w:r w:rsidR="00A63B58" w:rsidRPr="004B7B7A">
        <w:rPr>
          <w:rFonts w:cs="Arial"/>
          <w:bCs/>
        </w:rPr>
        <w:t xml:space="preserve"> celkové</w:t>
      </w:r>
      <w:r w:rsidR="0049332F" w:rsidRPr="004B7B7A">
        <w:rPr>
          <w:rFonts w:cs="Arial"/>
          <w:bCs/>
        </w:rPr>
        <w:t xml:space="preserve"> kupní ceny daného zboží za každý den prodlení s převzetím zboží a zároveň je povinen uhradit náklady na opakovanou dopravu </w:t>
      </w:r>
      <w:r w:rsidR="00506D20" w:rsidRPr="004B7B7A">
        <w:rPr>
          <w:rFonts w:cs="Arial"/>
          <w:bCs/>
        </w:rPr>
        <w:t xml:space="preserve">zboží. </w:t>
      </w:r>
    </w:p>
    <w:p w:rsidR="0049332F" w:rsidRPr="004B7B7A" w:rsidRDefault="00442BD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</w:t>
      </w:r>
      <w:r w:rsidR="003B715D" w:rsidRPr="004B7B7A">
        <w:rPr>
          <w:rFonts w:cs="Arial"/>
          <w:bCs/>
        </w:rPr>
        <w:t>.3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>Prodávající</w:t>
      </w:r>
      <w:r w:rsidR="00506D20" w:rsidRPr="004B7B7A">
        <w:rPr>
          <w:rFonts w:cs="Arial"/>
          <w:bCs/>
        </w:rPr>
        <w:t xml:space="preserve"> </w:t>
      </w:r>
      <w:r w:rsidR="0049332F" w:rsidRPr="004B7B7A">
        <w:rPr>
          <w:rFonts w:cs="Arial"/>
          <w:bCs/>
        </w:rPr>
        <w:t>splní svůj závazek dodat objednané zboží v okamžiku, kdy toto zboží</w:t>
      </w:r>
      <w:r w:rsidR="00506D20" w:rsidRPr="004B7B7A">
        <w:rPr>
          <w:rFonts w:cs="Arial"/>
          <w:bCs/>
        </w:rPr>
        <w:t xml:space="preserve"> bez závad</w:t>
      </w:r>
      <w:r w:rsidR="0049332F" w:rsidRPr="004B7B7A">
        <w:rPr>
          <w:rFonts w:cs="Arial"/>
          <w:bCs/>
        </w:rPr>
        <w:t xml:space="preserve"> řádně a včas předá </w:t>
      </w:r>
      <w:r w:rsidR="003F063D" w:rsidRPr="004B7B7A">
        <w:rPr>
          <w:rFonts w:cs="Arial"/>
          <w:bCs/>
        </w:rPr>
        <w:t>objednateli</w:t>
      </w:r>
      <w:r w:rsidR="0049332F" w:rsidRPr="004B7B7A">
        <w:rPr>
          <w:rFonts w:cs="Arial"/>
          <w:bCs/>
        </w:rPr>
        <w:t xml:space="preserve"> v místě nebo způsobem určeným podle čl. </w:t>
      </w:r>
      <w:r w:rsidRPr="004B7B7A">
        <w:rPr>
          <w:rFonts w:cs="Arial"/>
          <w:bCs/>
        </w:rPr>
        <w:t>4</w:t>
      </w:r>
      <w:r w:rsidR="0049332F" w:rsidRPr="004B7B7A">
        <w:rPr>
          <w:rFonts w:cs="Arial"/>
          <w:bCs/>
        </w:rPr>
        <w:t xml:space="preserve">. 1. a čl. </w:t>
      </w:r>
      <w:r w:rsidRPr="004B7B7A">
        <w:rPr>
          <w:rFonts w:cs="Arial"/>
          <w:bCs/>
        </w:rPr>
        <w:t>4</w:t>
      </w:r>
      <w:r w:rsidR="0049332F" w:rsidRPr="004B7B7A">
        <w:rPr>
          <w:rFonts w:cs="Arial"/>
          <w:bCs/>
        </w:rPr>
        <w:t>. 2.</w:t>
      </w:r>
      <w:r w:rsidR="003F063D" w:rsidRPr="004B7B7A">
        <w:rPr>
          <w:rFonts w:cs="Arial"/>
          <w:bCs/>
        </w:rPr>
        <w:t>,</w:t>
      </w:r>
      <w:r w:rsidR="0049332F" w:rsidRPr="004B7B7A">
        <w:rPr>
          <w:rFonts w:cs="Arial"/>
          <w:bCs/>
        </w:rPr>
        <w:t xml:space="preserve"> této Smlouvy</w:t>
      </w:r>
      <w:r w:rsidRPr="004B7B7A">
        <w:rPr>
          <w:rFonts w:cs="Arial"/>
          <w:bCs/>
        </w:rPr>
        <w:t>.</w:t>
      </w:r>
    </w:p>
    <w:p w:rsidR="00506D20" w:rsidRPr="004B7B7A" w:rsidRDefault="00506D20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4.4</w:t>
      </w:r>
      <w:proofErr w:type="gramEnd"/>
      <w:r w:rsidRPr="004B7B7A">
        <w:rPr>
          <w:rFonts w:cs="Arial"/>
          <w:bCs/>
        </w:rPr>
        <w:t>.</w:t>
      </w:r>
      <w:r w:rsidR="00A63B58" w:rsidRPr="004B7B7A">
        <w:rPr>
          <w:rFonts w:cs="Arial"/>
          <w:bCs/>
        </w:rPr>
        <w:tab/>
      </w:r>
      <w:r w:rsidRPr="004B7B7A">
        <w:rPr>
          <w:rFonts w:cs="Arial"/>
          <w:bCs/>
        </w:rPr>
        <w:t>Termín dodání zboží</w:t>
      </w:r>
      <w:r w:rsidR="00857D5F">
        <w:rPr>
          <w:rFonts w:cs="Arial"/>
          <w:bCs/>
        </w:rPr>
        <w:t xml:space="preserve"> včetně instalace klientského centra</w:t>
      </w:r>
      <w:r w:rsidRPr="004B7B7A">
        <w:rPr>
          <w:rFonts w:cs="Arial"/>
          <w:bCs/>
        </w:rPr>
        <w:t xml:space="preserve"> </w:t>
      </w:r>
      <w:r w:rsidR="00893A6F" w:rsidRPr="004B7B7A">
        <w:rPr>
          <w:rFonts w:cs="Arial"/>
          <w:bCs/>
        </w:rPr>
        <w:t xml:space="preserve">je </w:t>
      </w:r>
      <w:r w:rsidR="00893A6F" w:rsidRPr="004B7B7A">
        <w:rPr>
          <w:rFonts w:cs="Arial"/>
          <w:b/>
          <w:bCs/>
        </w:rPr>
        <w:t>do 15. června 2018</w:t>
      </w:r>
      <w:r w:rsidRPr="004B7B7A">
        <w:rPr>
          <w:rFonts w:cs="Arial"/>
          <w:bCs/>
        </w:rPr>
        <w:t>.</w:t>
      </w:r>
      <w:r w:rsidR="00A63B58" w:rsidRPr="004B7B7A">
        <w:rPr>
          <w:rFonts w:cs="Arial"/>
          <w:bCs/>
        </w:rPr>
        <w:t xml:space="preserve"> V případě prodlení prodávajícího s dodáním zboží, je prodávající povinen zaplatit objednateli smluvní pokutu ve výši 0,05 % z hodnoty celkové kupní ceny za každý den prodlení. Bude-li Prodávající v prodlení více než 14 dnů, má se za to, že Smlouva bude porušena podstatným způsobem.</w:t>
      </w:r>
    </w:p>
    <w:p w:rsidR="0049332F" w:rsidRPr="004B7B7A" w:rsidRDefault="00442BD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</w:t>
      </w:r>
      <w:r w:rsidR="00FA1D68" w:rsidRPr="004B7B7A">
        <w:rPr>
          <w:rFonts w:cs="Arial"/>
          <w:bCs/>
        </w:rPr>
        <w:t>.5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Obě smluvní strany se vzájemně dohodly, že zboží bude předáno na základě fyzické přejímky zboží uskutečněné mezi oprávněnými pracovníky prodávajícího a oprávněnými pracovníky </w:t>
      </w:r>
      <w:r w:rsidR="003F063D" w:rsidRPr="004B7B7A">
        <w:rPr>
          <w:rFonts w:cs="Arial"/>
          <w:bCs/>
        </w:rPr>
        <w:t>objednatele</w:t>
      </w:r>
      <w:r w:rsidR="00FC5AA8" w:rsidRPr="004B7B7A">
        <w:rPr>
          <w:rFonts w:cs="Arial"/>
          <w:bCs/>
        </w:rPr>
        <w:t>,</w:t>
      </w:r>
      <w:r w:rsidR="0049332F" w:rsidRPr="004B7B7A">
        <w:rPr>
          <w:rFonts w:cs="Arial"/>
          <w:bCs/>
        </w:rPr>
        <w:t xml:space="preserve"> přičemž výsledek fyzické přejímky zboží musí být vyznačen </w:t>
      </w:r>
      <w:r w:rsidR="003B715D" w:rsidRPr="004B7B7A">
        <w:rPr>
          <w:rFonts w:cs="Arial"/>
          <w:bCs/>
        </w:rPr>
        <w:t>v dodacím nebo nákladním listě.</w:t>
      </w:r>
    </w:p>
    <w:p w:rsidR="0049332F" w:rsidRPr="004B7B7A" w:rsidRDefault="00442BD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</w:t>
      </w:r>
      <w:r w:rsidR="00FA1D68" w:rsidRPr="004B7B7A">
        <w:rPr>
          <w:rFonts w:cs="Arial"/>
          <w:bCs/>
        </w:rPr>
        <w:t>.6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Prodávající je povinen v okamžiku předání zboží </w:t>
      </w:r>
      <w:r w:rsidR="003F063D" w:rsidRPr="004B7B7A">
        <w:rPr>
          <w:rFonts w:cs="Arial"/>
          <w:bCs/>
        </w:rPr>
        <w:t>objednateli</w:t>
      </w:r>
      <w:r w:rsidR="0049332F" w:rsidRPr="004B7B7A">
        <w:rPr>
          <w:rFonts w:cs="Arial"/>
          <w:bCs/>
        </w:rPr>
        <w:t xml:space="preserve"> předat spolu se zbožím doklady, které jsou nutné k převzetí a k užívání zboží, zejména doklady stanovené obe</w:t>
      </w:r>
      <w:r w:rsidRPr="004B7B7A">
        <w:rPr>
          <w:rFonts w:cs="Arial"/>
          <w:bCs/>
        </w:rPr>
        <w:t>cně závaznými právními předpisy.</w:t>
      </w:r>
    </w:p>
    <w:p w:rsidR="0049332F" w:rsidRPr="004B7B7A" w:rsidRDefault="00442BDC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4</w:t>
      </w:r>
      <w:r w:rsidR="00FA1D68" w:rsidRPr="004B7B7A">
        <w:rPr>
          <w:rFonts w:cs="Arial"/>
          <w:bCs/>
        </w:rPr>
        <w:t>.7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>Neurčí-li dílčí kupní smlouva jinak, je prodávající</w:t>
      </w:r>
      <w:r w:rsidR="00A63B58" w:rsidRPr="004B7B7A">
        <w:rPr>
          <w:rFonts w:cs="Arial"/>
          <w:bCs/>
        </w:rPr>
        <w:t xml:space="preserve"> </w:t>
      </w:r>
      <w:r w:rsidR="0049332F" w:rsidRPr="004B7B7A">
        <w:rPr>
          <w:rFonts w:cs="Arial"/>
          <w:bCs/>
        </w:rPr>
        <w:t>povinen zboží opatřit takovým obalem pro přepravu, který zabezpečuje řádné uchování a ochr</w:t>
      </w:r>
      <w:r w:rsidR="00D36B46" w:rsidRPr="004B7B7A">
        <w:rPr>
          <w:rFonts w:cs="Arial"/>
          <w:bCs/>
        </w:rPr>
        <w:t>anu zboží před jeho poškozením.</w:t>
      </w:r>
    </w:p>
    <w:p w:rsidR="0049332F" w:rsidRPr="004B7B7A" w:rsidRDefault="0049332F" w:rsidP="00E6709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Odpovědnost za vady</w:t>
      </w:r>
    </w:p>
    <w:p w:rsidR="0049332F" w:rsidRPr="004B7B7A" w:rsidRDefault="00DC760A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5</w:t>
      </w:r>
      <w:r w:rsidR="003B715D" w:rsidRPr="004B7B7A">
        <w:rPr>
          <w:rFonts w:cs="Arial"/>
          <w:bCs/>
        </w:rPr>
        <w:t>.1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Prodávající je povinen dodat zboží v množství, jakosti a provedení, jež určuje tato Smlouva, včetně příslušné </w:t>
      </w:r>
      <w:r w:rsidR="00893A6F" w:rsidRPr="004B7B7A">
        <w:rPr>
          <w:rFonts w:cs="Arial"/>
          <w:bCs/>
        </w:rPr>
        <w:t>technické dokumentace</w:t>
      </w:r>
      <w:r w:rsidR="0049332F" w:rsidRPr="004B7B7A">
        <w:rPr>
          <w:rFonts w:cs="Arial"/>
          <w:bCs/>
        </w:rPr>
        <w:t xml:space="preserve">. Jestliže prodávající poruší své uvedené povinnosti, vznikají </w:t>
      </w:r>
      <w:r w:rsidR="003F063D" w:rsidRPr="004B7B7A">
        <w:rPr>
          <w:rFonts w:cs="Arial"/>
          <w:bCs/>
        </w:rPr>
        <w:t>objednateli</w:t>
      </w:r>
      <w:r w:rsidR="0049332F" w:rsidRPr="004B7B7A">
        <w:rPr>
          <w:rFonts w:cs="Arial"/>
          <w:bCs/>
        </w:rPr>
        <w:t xml:space="preserve"> nároky z odpovědnosti za vady, které se řídí ustanoveními § 2099 a násl. </w:t>
      </w:r>
      <w:r w:rsidR="00D36B46" w:rsidRPr="004B7B7A">
        <w:rPr>
          <w:rFonts w:cs="Arial"/>
          <w:bCs/>
        </w:rPr>
        <w:t>OZ.</w:t>
      </w:r>
    </w:p>
    <w:p w:rsidR="0049332F" w:rsidRPr="004B7B7A" w:rsidRDefault="00DC760A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5</w:t>
      </w:r>
      <w:r w:rsidR="003B715D" w:rsidRPr="004B7B7A">
        <w:rPr>
          <w:rFonts w:cs="Arial"/>
          <w:bCs/>
        </w:rPr>
        <w:t>.2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FA1D68" w:rsidRPr="004B7B7A">
        <w:rPr>
          <w:rFonts w:cs="Arial"/>
          <w:bCs/>
        </w:rPr>
        <w:t>O</w:t>
      </w:r>
      <w:r w:rsidR="003F063D" w:rsidRPr="004B7B7A">
        <w:rPr>
          <w:rFonts w:cs="Arial"/>
          <w:bCs/>
        </w:rPr>
        <w:t>bjednatel</w:t>
      </w:r>
      <w:r w:rsidR="0049332F" w:rsidRPr="004B7B7A">
        <w:rPr>
          <w:rFonts w:cs="Arial"/>
          <w:bCs/>
        </w:rPr>
        <w:t xml:space="preserve"> je oprávněn uplatnit nároky z odpovědnosti za vady zboží pouze písemným ozn</w:t>
      </w:r>
      <w:r w:rsidR="00D36B46" w:rsidRPr="004B7B7A">
        <w:rPr>
          <w:rFonts w:cs="Arial"/>
          <w:bCs/>
        </w:rPr>
        <w:t>ámením doručeným prodávajícímu.</w:t>
      </w:r>
    </w:p>
    <w:p w:rsidR="0049332F" w:rsidRPr="004B7B7A" w:rsidRDefault="00DC760A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5</w:t>
      </w:r>
      <w:r w:rsidR="003B715D" w:rsidRPr="004B7B7A">
        <w:rPr>
          <w:rFonts w:cs="Arial"/>
          <w:bCs/>
        </w:rPr>
        <w:t>.3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Prodávající poskytuje na zboží záruku za jakost v délce </w:t>
      </w:r>
      <w:r w:rsidRPr="004B7B7A">
        <w:rPr>
          <w:rFonts w:cs="Arial"/>
          <w:bCs/>
        </w:rPr>
        <w:t>…….</w:t>
      </w:r>
      <w:r w:rsidR="0049332F" w:rsidRPr="004B7B7A">
        <w:rPr>
          <w:rFonts w:cs="Arial"/>
          <w:bCs/>
        </w:rPr>
        <w:t xml:space="preserve">(slovy: </w:t>
      </w:r>
      <w:r w:rsidRPr="004B7B7A">
        <w:rPr>
          <w:rFonts w:cs="Arial"/>
          <w:bCs/>
        </w:rPr>
        <w:t>…….</w:t>
      </w:r>
      <w:r w:rsidR="0049332F" w:rsidRPr="004B7B7A">
        <w:rPr>
          <w:rFonts w:cs="Arial"/>
          <w:bCs/>
        </w:rPr>
        <w:t>)</w:t>
      </w:r>
      <w:r w:rsidR="00FA1D68" w:rsidRPr="004B7B7A">
        <w:rPr>
          <w:rFonts w:cs="Arial"/>
          <w:bCs/>
        </w:rPr>
        <w:t xml:space="preserve"> /</w:t>
      </w:r>
      <w:r w:rsidR="00FA1D68" w:rsidRPr="004B7B7A">
        <w:rPr>
          <w:rFonts w:cs="Arial"/>
          <w:bCs/>
          <w:highlight w:val="yellow"/>
        </w:rPr>
        <w:t>DOPLNÍ PRODÁVAJÍCÍ</w:t>
      </w:r>
      <w:r w:rsidR="00FA1D68" w:rsidRPr="004B7B7A">
        <w:rPr>
          <w:rFonts w:cs="Arial"/>
          <w:bCs/>
        </w:rPr>
        <w:t>/</w:t>
      </w:r>
      <w:r w:rsidR="0049332F" w:rsidRPr="004B7B7A">
        <w:rPr>
          <w:rFonts w:cs="Arial"/>
          <w:bCs/>
        </w:rPr>
        <w:t xml:space="preserve"> let o</w:t>
      </w:r>
      <w:r w:rsidR="00D36B46" w:rsidRPr="004B7B7A">
        <w:rPr>
          <w:rFonts w:cs="Arial"/>
          <w:bCs/>
        </w:rPr>
        <w:t xml:space="preserve">de dne dodání zboží </w:t>
      </w:r>
      <w:r w:rsidR="003F063D" w:rsidRPr="004B7B7A">
        <w:rPr>
          <w:rFonts w:cs="Arial"/>
          <w:bCs/>
        </w:rPr>
        <w:t>objednateli</w:t>
      </w:r>
      <w:r w:rsidR="00D36B46" w:rsidRPr="004B7B7A">
        <w:rPr>
          <w:rFonts w:cs="Arial"/>
          <w:bCs/>
        </w:rPr>
        <w:t>.</w:t>
      </w:r>
    </w:p>
    <w:p w:rsidR="0049332F" w:rsidRPr="004B7B7A" w:rsidRDefault="0049332F" w:rsidP="00E6709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Zánik smlouvy</w:t>
      </w:r>
    </w:p>
    <w:p w:rsidR="0049332F" w:rsidRPr="004B7B7A" w:rsidRDefault="00D36B46" w:rsidP="00974A66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>7</w:t>
      </w:r>
      <w:r w:rsidR="0049332F" w:rsidRPr="004B7B7A">
        <w:rPr>
          <w:rFonts w:cs="Arial"/>
          <w:bCs/>
        </w:rPr>
        <w:t xml:space="preserve">.1. 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Tento závazkový vztah založený mezi oběma smluvními stranami touto Smlouvou zaniká, nastane-li některá z níže </w:t>
      </w:r>
      <w:r w:rsidR="00F90708" w:rsidRPr="004B7B7A">
        <w:rPr>
          <w:rFonts w:cs="Arial"/>
          <w:bCs/>
        </w:rPr>
        <w:t>uvedených právních skutečností.</w:t>
      </w:r>
    </w:p>
    <w:p w:rsidR="0049332F" w:rsidRPr="004B7B7A" w:rsidRDefault="0049332F" w:rsidP="00974A66">
      <w:pPr>
        <w:widowControl w:val="0"/>
        <w:autoSpaceDE w:val="0"/>
        <w:autoSpaceDN w:val="0"/>
        <w:adjustRightInd w:val="0"/>
        <w:spacing w:after="120" w:line="240" w:lineRule="auto"/>
        <w:ind w:left="720" w:hanging="153"/>
        <w:jc w:val="both"/>
        <w:rPr>
          <w:rFonts w:cs="Arial"/>
          <w:bCs/>
        </w:rPr>
      </w:pPr>
      <w:r w:rsidRPr="004B7B7A">
        <w:rPr>
          <w:rFonts w:cs="Arial"/>
          <w:b/>
          <w:bCs/>
        </w:rPr>
        <w:t xml:space="preserve">A. </w:t>
      </w:r>
      <w:r w:rsidRPr="004B7B7A">
        <w:rPr>
          <w:rFonts w:cs="Arial"/>
          <w:bCs/>
        </w:rPr>
        <w:t xml:space="preserve">písemnou dohodou obou smluvních stran, a to ke dni uvedenému v takovéto </w:t>
      </w:r>
      <w:r w:rsidR="00DC760A" w:rsidRPr="004B7B7A">
        <w:rPr>
          <w:rFonts w:cs="Arial"/>
          <w:bCs/>
        </w:rPr>
        <w:t>smlouvě</w:t>
      </w:r>
      <w:r w:rsidRPr="004B7B7A">
        <w:rPr>
          <w:rFonts w:cs="Arial"/>
          <w:bCs/>
        </w:rPr>
        <w:t>, jinak ke dni následujícímu po d</w:t>
      </w:r>
      <w:r w:rsidR="00DC760A" w:rsidRPr="004B7B7A">
        <w:rPr>
          <w:rFonts w:cs="Arial"/>
          <w:bCs/>
        </w:rPr>
        <w:t>ni uzavření smlouvy</w:t>
      </w:r>
      <w:r w:rsidR="00D36B46" w:rsidRPr="004B7B7A">
        <w:rPr>
          <w:rFonts w:cs="Arial"/>
          <w:bCs/>
        </w:rPr>
        <w:t xml:space="preserve"> o zániku závazkového vztahu.</w:t>
      </w:r>
    </w:p>
    <w:p w:rsidR="0049332F" w:rsidRPr="004B7B7A" w:rsidRDefault="0049332F" w:rsidP="00974A66">
      <w:pPr>
        <w:widowControl w:val="0"/>
        <w:autoSpaceDE w:val="0"/>
        <w:autoSpaceDN w:val="0"/>
        <w:adjustRightInd w:val="0"/>
        <w:spacing w:after="120" w:line="240" w:lineRule="auto"/>
        <w:ind w:left="720" w:hanging="153"/>
        <w:jc w:val="both"/>
        <w:rPr>
          <w:rFonts w:cs="Arial"/>
          <w:bCs/>
        </w:rPr>
      </w:pPr>
      <w:r w:rsidRPr="004B7B7A">
        <w:rPr>
          <w:rFonts w:cs="Arial"/>
          <w:b/>
          <w:bCs/>
        </w:rPr>
        <w:t xml:space="preserve">B. </w:t>
      </w:r>
      <w:proofErr w:type="gramStart"/>
      <w:r w:rsidRPr="004B7B7A">
        <w:rPr>
          <w:rFonts w:cs="Arial"/>
          <w:bCs/>
        </w:rPr>
        <w:t>odstoupením</w:t>
      </w:r>
      <w:proofErr w:type="gramEnd"/>
      <w:r w:rsidRPr="004B7B7A">
        <w:rPr>
          <w:rFonts w:cs="Arial"/>
          <w:bCs/>
        </w:rPr>
        <w:t xml:space="preserve"> od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mlouvy, přičemž kterákoli ze smluvních stran je oprávněna od této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>mlouvy odstoupit, j</w:t>
      </w:r>
      <w:r w:rsidR="00DC760A" w:rsidRPr="004B7B7A">
        <w:rPr>
          <w:rFonts w:cs="Arial"/>
          <w:bCs/>
        </w:rPr>
        <w:t>e-li tak ujednáno v této</w:t>
      </w:r>
      <w:r w:rsidRPr="004B7B7A">
        <w:rPr>
          <w:rFonts w:cs="Arial"/>
          <w:bCs/>
        </w:rPr>
        <w:t xml:space="preserve">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mlouvě nebo byla-li smlouva jednáním druhé smluvní strany porušena podstatným způsobem, a to vždy po předchozím upozornění na porušení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mlouvy s poskytnutím náhradní lhůty k odstranění stavu porušení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mlouvy a s upozorněním na možnost odstoupení od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mlouvy. Odstoupením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mlouva zaniká ke dni doručení projevu vůle směřujícího k odstoupení od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mlouvy. Účinky odstoupení se řídí ustanovením </w:t>
      </w:r>
      <w:r w:rsidR="00880DE5" w:rsidRPr="004B7B7A">
        <w:rPr>
          <w:rFonts w:cs="Arial"/>
          <w:bCs/>
        </w:rPr>
        <w:t>OZ.</w:t>
      </w:r>
    </w:p>
    <w:p w:rsidR="0049332F" w:rsidRPr="004B7B7A" w:rsidRDefault="0049332F" w:rsidP="001D2463">
      <w:pPr>
        <w:widowControl w:val="0"/>
        <w:autoSpaceDE w:val="0"/>
        <w:autoSpaceDN w:val="0"/>
        <w:adjustRightInd w:val="0"/>
        <w:spacing w:after="120" w:line="240" w:lineRule="atLeast"/>
        <w:ind w:left="851" w:hanging="284"/>
        <w:jc w:val="both"/>
        <w:rPr>
          <w:rFonts w:cs="Arial"/>
          <w:bCs/>
        </w:rPr>
      </w:pPr>
      <w:r w:rsidRPr="004B7B7A">
        <w:rPr>
          <w:rFonts w:cs="Arial"/>
          <w:b/>
          <w:bCs/>
        </w:rPr>
        <w:t xml:space="preserve">C. </w:t>
      </w:r>
      <w:r w:rsidRPr="004B7B7A">
        <w:rPr>
          <w:rFonts w:cs="Arial"/>
          <w:bCs/>
        </w:rPr>
        <w:t>jednostrannou výpovědí, přičemž kterákoli ze smluvních stran je oprávněna i bez uvedení důvodu svým jednostranným právním úkonem vypovědět tuto Smlouvu. Výpovědní doba činí 3 (slovy: tři) měsíce a počíná běžet prvního dne měsíce následujícího po měsíci, v němž byla výpověď doručena druhé smluvní str</w:t>
      </w:r>
      <w:r w:rsidR="00880DE5" w:rsidRPr="004B7B7A">
        <w:rPr>
          <w:rFonts w:cs="Arial"/>
          <w:bCs/>
        </w:rPr>
        <w:t>aně.</w:t>
      </w:r>
    </w:p>
    <w:p w:rsidR="0049332F" w:rsidRPr="004B7B7A" w:rsidRDefault="0049332F" w:rsidP="00DC760A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cs="Arial"/>
          <w:bCs/>
        </w:rPr>
      </w:pPr>
    </w:p>
    <w:p w:rsidR="0049332F" w:rsidRPr="004B7B7A" w:rsidRDefault="0049332F" w:rsidP="00E6709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Doručování</w:t>
      </w:r>
    </w:p>
    <w:p w:rsidR="0049332F" w:rsidRPr="004B7B7A" w:rsidRDefault="00DC760A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.1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Obě smluvní strany se vzájemně dohodly, že veškeré právní </w:t>
      </w:r>
      <w:r w:rsidRPr="004B7B7A">
        <w:rPr>
          <w:rFonts w:cs="Arial"/>
          <w:bCs/>
        </w:rPr>
        <w:t xml:space="preserve">úkony činěné podle této Smlouvy </w:t>
      </w:r>
      <w:r w:rsidR="0049332F" w:rsidRPr="004B7B7A">
        <w:rPr>
          <w:rFonts w:cs="Arial"/>
          <w:bCs/>
        </w:rPr>
        <w:t xml:space="preserve">v písemné formě, jakož i další písemnosti, mohou být doručovány poštou, e-mailem, vždy však tak, aby bylo možné zajistit výkaz o doručení písemnosti druhé smluvní </w:t>
      </w:r>
      <w:r w:rsidR="00880DE5" w:rsidRPr="004B7B7A">
        <w:rPr>
          <w:rFonts w:cs="Arial"/>
          <w:bCs/>
        </w:rPr>
        <w:t>straně, popř. odepření přijetí.</w:t>
      </w:r>
    </w:p>
    <w:p w:rsidR="0049332F" w:rsidRPr="004B7B7A" w:rsidRDefault="00DC760A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.2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Smluvní strany prohlašují, že adresy uvedené v záhlaví této </w:t>
      </w:r>
      <w:r w:rsidR="004079D7" w:rsidRPr="004B7B7A">
        <w:rPr>
          <w:rFonts w:cs="Arial"/>
          <w:bCs/>
        </w:rPr>
        <w:t>S</w:t>
      </w:r>
      <w:r w:rsidR="0049332F" w:rsidRPr="004B7B7A">
        <w:rPr>
          <w:rFonts w:cs="Arial"/>
          <w:bCs/>
        </w:rPr>
        <w:t>mlouvy jsou souča</w:t>
      </w:r>
      <w:r w:rsidR="00880DE5" w:rsidRPr="004B7B7A">
        <w:rPr>
          <w:rFonts w:cs="Arial"/>
          <w:bCs/>
        </w:rPr>
        <w:t>sně adresami pro doručování.</w:t>
      </w:r>
    </w:p>
    <w:p w:rsidR="0049332F" w:rsidRPr="004B7B7A" w:rsidRDefault="00DC760A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.3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>Smluvní strany se zavazují, že v případě změny sídla či adresy pro doručování se budou</w:t>
      </w:r>
      <w:r w:rsidR="001D2463" w:rsidRPr="004B7B7A">
        <w:rPr>
          <w:rFonts w:cs="Arial"/>
          <w:bCs/>
        </w:rPr>
        <w:t>,</w:t>
      </w:r>
      <w:r w:rsidR="0049332F" w:rsidRPr="004B7B7A">
        <w:rPr>
          <w:rFonts w:cs="Arial"/>
          <w:bCs/>
        </w:rPr>
        <w:t xml:space="preserve"> bez zbytečného odkladu o takovéto skutečnosti informovat. V případě porušení této povinnosti nesou odpovědnost za škodu, která v důs</w:t>
      </w:r>
      <w:r w:rsidR="00880DE5" w:rsidRPr="004B7B7A">
        <w:rPr>
          <w:rFonts w:cs="Arial"/>
          <w:bCs/>
        </w:rPr>
        <w:t>ledku této skutečnosti vznikne.</w:t>
      </w:r>
    </w:p>
    <w:p w:rsidR="0049332F" w:rsidRPr="004B7B7A" w:rsidRDefault="0049332F" w:rsidP="00E6709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Společná ustanovení</w:t>
      </w:r>
    </w:p>
    <w:p w:rsidR="0049332F" w:rsidRPr="004B7B7A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.1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Právní vztahy neupravené touto </w:t>
      </w:r>
      <w:r w:rsidR="00D36FE5" w:rsidRPr="004B7B7A">
        <w:rPr>
          <w:rFonts w:cs="Arial"/>
          <w:bCs/>
        </w:rPr>
        <w:t>S</w:t>
      </w:r>
      <w:r w:rsidR="0049332F" w:rsidRPr="004B7B7A">
        <w:rPr>
          <w:rFonts w:cs="Arial"/>
          <w:bCs/>
        </w:rPr>
        <w:t>mlouvou</w:t>
      </w:r>
      <w:r w:rsidR="00DC760A" w:rsidRPr="004B7B7A">
        <w:rPr>
          <w:rFonts w:cs="Arial"/>
          <w:bCs/>
        </w:rPr>
        <w:t xml:space="preserve"> </w:t>
      </w:r>
      <w:r w:rsidR="0049332F" w:rsidRPr="004B7B7A">
        <w:rPr>
          <w:rFonts w:cs="Arial"/>
          <w:bCs/>
        </w:rPr>
        <w:t>se řídí pr</w:t>
      </w:r>
      <w:r w:rsidR="005F441C" w:rsidRPr="004B7B7A">
        <w:rPr>
          <w:rFonts w:cs="Arial"/>
          <w:bCs/>
        </w:rPr>
        <w:t>á</w:t>
      </w:r>
      <w:r w:rsidR="0049332F" w:rsidRPr="004B7B7A">
        <w:rPr>
          <w:rFonts w:cs="Arial"/>
          <w:bCs/>
        </w:rPr>
        <w:t>vním řádem České republiky, zejména pak příslušnými us</w:t>
      </w:r>
      <w:r w:rsidR="00880DE5" w:rsidRPr="004B7B7A">
        <w:rPr>
          <w:rFonts w:cs="Arial"/>
          <w:bCs/>
        </w:rPr>
        <w:t>tanoveními občanského zákoníku.</w:t>
      </w:r>
    </w:p>
    <w:p w:rsidR="0049332F" w:rsidRPr="004B7B7A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.2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>Spory vzniklé mezi smluvními stranami v souvislosti s plněním Smlouvy, bud</w:t>
      </w:r>
      <w:r w:rsidR="00D36FE5" w:rsidRPr="004B7B7A">
        <w:rPr>
          <w:rFonts w:cs="Arial"/>
          <w:bCs/>
        </w:rPr>
        <w:t>e</w:t>
      </w:r>
      <w:r w:rsidR="0049332F" w:rsidRPr="004B7B7A">
        <w:rPr>
          <w:rFonts w:cs="Arial"/>
          <w:bCs/>
        </w:rPr>
        <w:t xml:space="preserve"> rozhodovat věcně a místně příslušný soud v České republice, přičemž pro místní příslušnost je rozh</w:t>
      </w:r>
      <w:r w:rsidR="00C155E1" w:rsidRPr="004B7B7A">
        <w:rPr>
          <w:rFonts w:cs="Arial"/>
          <w:bCs/>
        </w:rPr>
        <w:t>odný obecný soud prodávajícího.</w:t>
      </w:r>
    </w:p>
    <w:p w:rsidR="0049332F" w:rsidRPr="004B7B7A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cs="Arial"/>
          <w:bCs/>
        </w:rPr>
      </w:pPr>
      <w:proofErr w:type="gramStart"/>
      <w:r w:rsidRPr="004B7B7A">
        <w:rPr>
          <w:rFonts w:cs="Arial"/>
          <w:bCs/>
        </w:rPr>
        <w:t>8</w:t>
      </w:r>
      <w:r w:rsidR="003B715D" w:rsidRPr="004B7B7A">
        <w:rPr>
          <w:rFonts w:cs="Arial"/>
          <w:bCs/>
        </w:rPr>
        <w:t>.3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="0049332F" w:rsidRPr="004B7B7A">
        <w:rPr>
          <w:rFonts w:cs="Arial"/>
          <w:bCs/>
        </w:rPr>
        <w:t xml:space="preserve">Obě smluvní strany výslovně prohlašují, že ve věcech plnění této rámcové </w:t>
      </w:r>
      <w:r w:rsidR="004079D7" w:rsidRPr="004B7B7A">
        <w:rPr>
          <w:rFonts w:cs="Arial"/>
          <w:bCs/>
        </w:rPr>
        <w:t>S</w:t>
      </w:r>
      <w:r w:rsidR="0049332F" w:rsidRPr="004B7B7A">
        <w:rPr>
          <w:rFonts w:cs="Arial"/>
          <w:bCs/>
        </w:rPr>
        <w:t>mlouvy, jak</w:t>
      </w:r>
      <w:r w:rsidR="00BC3562" w:rsidRPr="004B7B7A">
        <w:rPr>
          <w:rFonts w:cs="Arial"/>
          <w:bCs/>
        </w:rPr>
        <w:t>ož i dílčích kupních smluv, je:</w:t>
      </w:r>
    </w:p>
    <w:p w:rsidR="0049332F" w:rsidRPr="004B7B7A" w:rsidRDefault="0049332F" w:rsidP="003B71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bCs/>
          <w:sz w:val="16"/>
          <w:szCs w:val="16"/>
        </w:rPr>
      </w:pPr>
      <w:r w:rsidRPr="004B7B7A">
        <w:rPr>
          <w:rFonts w:cs="Arial"/>
          <w:bCs/>
        </w:rPr>
        <w:t>za prodávajícího pověřen</w:t>
      </w:r>
      <w:r w:rsidRPr="00F23683">
        <w:rPr>
          <w:rFonts w:cs="Arial"/>
          <w:bCs/>
        </w:rPr>
        <w:t xml:space="preserve">: </w:t>
      </w:r>
      <w:r w:rsidR="00DD308A" w:rsidRPr="00F23683">
        <w:rPr>
          <w:rFonts w:cs="Arial"/>
          <w:bCs/>
        </w:rPr>
        <w:t xml:space="preserve">DiS </w:t>
      </w:r>
      <w:proofErr w:type="spellStart"/>
      <w:r w:rsidR="00DD308A" w:rsidRPr="00F23683">
        <w:rPr>
          <w:rFonts w:cs="Arial"/>
          <w:bCs/>
        </w:rPr>
        <w:t>Šejda</w:t>
      </w:r>
      <w:proofErr w:type="spellEnd"/>
      <w:r w:rsidR="00DD308A" w:rsidRPr="00F23683">
        <w:rPr>
          <w:rFonts w:cs="Arial"/>
          <w:bCs/>
        </w:rPr>
        <w:t xml:space="preserve"> Michal</w:t>
      </w:r>
      <w:r w:rsidRPr="00F23683">
        <w:rPr>
          <w:rFonts w:cs="Arial"/>
          <w:bCs/>
        </w:rPr>
        <w:t>, tel.</w:t>
      </w:r>
      <w:r w:rsidR="00DD308A" w:rsidRPr="00F23683">
        <w:rPr>
          <w:rFonts w:cs="Arial"/>
          <w:bCs/>
        </w:rPr>
        <w:t xml:space="preserve"> 387 783 135, 702 291 574</w:t>
      </w:r>
    </w:p>
    <w:p w:rsidR="0049332F" w:rsidRPr="004B7B7A" w:rsidRDefault="0049332F" w:rsidP="00E6709D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cs="Arial"/>
          <w:bCs/>
          <w:sz w:val="16"/>
          <w:szCs w:val="16"/>
        </w:rPr>
      </w:pPr>
      <w:r w:rsidRPr="004B7B7A">
        <w:rPr>
          <w:rFonts w:cs="Arial"/>
          <w:bCs/>
        </w:rPr>
        <w:t xml:space="preserve">za </w:t>
      </w:r>
      <w:r w:rsidR="003F063D" w:rsidRPr="004B7B7A">
        <w:rPr>
          <w:rFonts w:cs="Arial"/>
          <w:bCs/>
        </w:rPr>
        <w:t>objednatele</w:t>
      </w:r>
      <w:r w:rsidRPr="004B7B7A">
        <w:rPr>
          <w:rFonts w:cs="Arial"/>
          <w:bCs/>
        </w:rPr>
        <w:t xml:space="preserve"> pověřen:</w:t>
      </w:r>
      <w:r w:rsidR="00C155E1" w:rsidRPr="004B7B7A">
        <w:rPr>
          <w:rFonts w:cs="Arial"/>
          <w:bCs/>
        </w:rPr>
        <w:t>……………………………</w:t>
      </w:r>
      <w:proofErr w:type="gramStart"/>
      <w:r w:rsidR="00C155E1" w:rsidRPr="004B7B7A">
        <w:rPr>
          <w:rFonts w:cs="Arial"/>
          <w:bCs/>
        </w:rPr>
        <w:t>…</w:t>
      </w:r>
      <w:r w:rsidR="003F063D" w:rsidRPr="004B7B7A">
        <w:rPr>
          <w:rFonts w:cs="Arial"/>
          <w:bCs/>
        </w:rPr>
        <w:t>..</w:t>
      </w:r>
      <w:r w:rsidR="00C155E1" w:rsidRPr="004B7B7A">
        <w:rPr>
          <w:rFonts w:cs="Arial"/>
          <w:bCs/>
        </w:rPr>
        <w:t>.…</w:t>
      </w:r>
      <w:proofErr w:type="gramEnd"/>
      <w:r w:rsidRPr="004B7B7A">
        <w:rPr>
          <w:rFonts w:cs="Arial"/>
          <w:bCs/>
        </w:rPr>
        <w:t xml:space="preserve">, tel. </w:t>
      </w:r>
      <w:r w:rsidR="003F063D" w:rsidRPr="004B7B7A">
        <w:rPr>
          <w:rFonts w:cs="Arial"/>
          <w:bCs/>
        </w:rPr>
        <w:t>……………………………</w:t>
      </w:r>
    </w:p>
    <w:p w:rsidR="00E00EF2" w:rsidRPr="004B7B7A" w:rsidRDefault="00E00EF2" w:rsidP="00082719">
      <w:pPr>
        <w:pStyle w:val="Odstavecseseznamem"/>
        <w:widowControl w:val="0"/>
        <w:numPr>
          <w:ilvl w:val="0"/>
          <w:numId w:val="5"/>
        </w:numPr>
        <w:tabs>
          <w:tab w:val="left" w:pos="4820"/>
        </w:tabs>
        <w:autoSpaceDE w:val="0"/>
        <w:autoSpaceDN w:val="0"/>
        <w:adjustRightInd w:val="0"/>
        <w:spacing w:after="120" w:line="240" w:lineRule="atLeast"/>
        <w:jc w:val="center"/>
        <w:rPr>
          <w:rFonts w:cs="Arial"/>
          <w:b/>
          <w:bCs/>
        </w:rPr>
      </w:pPr>
      <w:r w:rsidRPr="004B7B7A">
        <w:rPr>
          <w:rFonts w:cs="Arial"/>
          <w:b/>
          <w:bCs/>
        </w:rPr>
        <w:t>KONTROLA</w:t>
      </w:r>
    </w:p>
    <w:p w:rsidR="00E00EF2" w:rsidRPr="004B7B7A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9</w:t>
      </w:r>
      <w:r w:rsidR="00E00EF2" w:rsidRPr="004B7B7A">
        <w:rPr>
          <w:rFonts w:cs="Arial"/>
          <w:bCs/>
        </w:rPr>
        <w:t>.1</w:t>
      </w:r>
      <w:proofErr w:type="gramEnd"/>
      <w:r w:rsidR="00E00EF2" w:rsidRPr="004B7B7A">
        <w:rPr>
          <w:rFonts w:cs="Arial"/>
          <w:bCs/>
        </w:rPr>
        <w:t>.</w:t>
      </w:r>
      <w:r w:rsidR="00E00EF2" w:rsidRPr="004B7B7A">
        <w:rPr>
          <w:rFonts w:cs="Arial"/>
          <w:bCs/>
        </w:rPr>
        <w:tab/>
      </w:r>
      <w:r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prohlašuje, že není veden v registru nespolehlivých plátců DPH a že číslo bankovního účtu </w:t>
      </w:r>
      <w:r w:rsidRPr="004B7B7A">
        <w:rPr>
          <w:rFonts w:cs="Arial"/>
          <w:bCs/>
        </w:rPr>
        <w:t>prodávajícího</w:t>
      </w:r>
      <w:r w:rsidR="00E00EF2" w:rsidRPr="004B7B7A">
        <w:rPr>
          <w:rFonts w:cs="Arial"/>
          <w:bCs/>
        </w:rPr>
        <w:t xml:space="preserve"> uvedené v této smlouvě či později písemně oznámené objednateli je ohledně </w:t>
      </w:r>
      <w:r w:rsidRPr="004B7B7A">
        <w:rPr>
          <w:rFonts w:cs="Arial"/>
          <w:bCs/>
        </w:rPr>
        <w:t>prodávajícího</w:t>
      </w:r>
      <w:r w:rsidR="00E00EF2" w:rsidRPr="004B7B7A">
        <w:rPr>
          <w:rFonts w:cs="Arial"/>
          <w:bCs/>
        </w:rPr>
        <w:t xml:space="preserve"> řádně uvedeno v registru plátců DPH jako bankovní účet určený ke zveřejnění.</w:t>
      </w:r>
    </w:p>
    <w:p w:rsidR="00E00EF2" w:rsidRPr="004B7B7A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9</w:t>
      </w:r>
      <w:r w:rsidR="00E00EF2" w:rsidRPr="004B7B7A">
        <w:rPr>
          <w:rFonts w:cs="Arial"/>
          <w:bCs/>
        </w:rPr>
        <w:t>.2</w:t>
      </w:r>
      <w:proofErr w:type="gramEnd"/>
      <w:r w:rsidR="00E00EF2" w:rsidRPr="004B7B7A">
        <w:rPr>
          <w:rFonts w:cs="Arial"/>
          <w:bCs/>
        </w:rPr>
        <w:t>.</w:t>
      </w:r>
      <w:r w:rsidR="00E00EF2" w:rsidRPr="004B7B7A">
        <w:rPr>
          <w:rFonts w:cs="Arial"/>
          <w:bCs/>
        </w:rPr>
        <w:tab/>
      </w:r>
      <w:r w:rsidR="00FA1D68"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se zavazuje, že stane-li se po dobu trvání této smlouvy nespolehlivým plátcem ve smyslu zákona č. 235/2004 Sb., o dani z přidané hodnoty, v platném znění (dále jen „Nespolehlivý plátce“), oznámí tuto skutečnost neprodleně písemně objednateli</w:t>
      </w:r>
      <w:r w:rsidR="001D2463" w:rsidRPr="004B7B7A">
        <w:rPr>
          <w:rFonts w:cs="Arial"/>
          <w:bCs/>
        </w:rPr>
        <w:t>.</w:t>
      </w:r>
    </w:p>
    <w:p w:rsidR="00E00EF2" w:rsidRPr="004B7B7A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9</w:t>
      </w:r>
      <w:r w:rsidR="00E00EF2" w:rsidRPr="004B7B7A">
        <w:rPr>
          <w:rFonts w:cs="Arial"/>
          <w:bCs/>
        </w:rPr>
        <w:t>.3</w:t>
      </w:r>
      <w:proofErr w:type="gramEnd"/>
      <w:r w:rsidR="00E00EF2" w:rsidRPr="004B7B7A">
        <w:rPr>
          <w:rFonts w:cs="Arial"/>
          <w:bCs/>
        </w:rPr>
        <w:t>.</w:t>
      </w:r>
      <w:r w:rsidR="00E00EF2" w:rsidRPr="004B7B7A">
        <w:rPr>
          <w:rFonts w:cs="Arial"/>
          <w:bCs/>
        </w:rPr>
        <w:tab/>
      </w:r>
      <w:r w:rsidR="00FA1D68" w:rsidRPr="004B7B7A">
        <w:rPr>
          <w:rFonts w:cs="Arial"/>
          <w:bCs/>
        </w:rPr>
        <w:t xml:space="preserve">Prodávající </w:t>
      </w:r>
      <w:r w:rsidR="00E00EF2" w:rsidRPr="004B7B7A">
        <w:rPr>
          <w:rFonts w:cs="Arial"/>
          <w:bCs/>
        </w:rPr>
        <w:t xml:space="preserve">se zavazuje zaplatit objednateli </w:t>
      </w:r>
      <w:r w:rsidR="00FA1D68" w:rsidRPr="004B7B7A">
        <w:rPr>
          <w:rFonts w:cs="Arial"/>
          <w:bCs/>
        </w:rPr>
        <w:t>smluvní pokutu ve výši 5</w:t>
      </w:r>
      <w:r w:rsidR="00E00EF2" w:rsidRPr="004B7B7A">
        <w:rPr>
          <w:rFonts w:cs="Arial"/>
          <w:bCs/>
        </w:rPr>
        <w:t xml:space="preserve">00.000,- Kč pro případ porušení povinnosti </w:t>
      </w:r>
      <w:r w:rsidR="00FA1D68" w:rsidRPr="004B7B7A">
        <w:rPr>
          <w:rFonts w:cs="Arial"/>
          <w:bCs/>
        </w:rPr>
        <w:t>prodávajícího</w:t>
      </w:r>
      <w:r w:rsidR="00E00EF2" w:rsidRPr="004B7B7A">
        <w:rPr>
          <w:rFonts w:cs="Arial"/>
          <w:bCs/>
        </w:rPr>
        <w:t xml:space="preserve"> oznámit objednateli, že se </w:t>
      </w:r>
      <w:r w:rsidR="00FA1D68"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stal Nespolehlivým plátcem a/nebo pro případ, že </w:t>
      </w:r>
      <w:r w:rsidR="00FA1D68"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jako číslo bankovního účtu pro účely placení Celkové ceny sdělí objednateli bankovní účet, který nebyl ohledně zhotovitele z</w:t>
      </w:r>
      <w:r w:rsidR="001D2463" w:rsidRPr="004B7B7A">
        <w:rPr>
          <w:rFonts w:cs="Arial"/>
          <w:bCs/>
        </w:rPr>
        <w:t>veřejněn v registru plátců DPH.</w:t>
      </w:r>
    </w:p>
    <w:p w:rsidR="00E00EF2" w:rsidRPr="004B7B7A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9</w:t>
      </w:r>
      <w:r w:rsidR="00E00EF2" w:rsidRPr="004B7B7A">
        <w:rPr>
          <w:rFonts w:cs="Arial"/>
          <w:bCs/>
        </w:rPr>
        <w:t>.4</w:t>
      </w:r>
      <w:proofErr w:type="gramEnd"/>
      <w:r w:rsidR="00E00EF2" w:rsidRPr="004B7B7A">
        <w:rPr>
          <w:rFonts w:cs="Arial"/>
          <w:bCs/>
        </w:rPr>
        <w:t>.</w:t>
      </w:r>
      <w:r w:rsidR="00E00EF2" w:rsidRPr="004B7B7A">
        <w:rPr>
          <w:rFonts w:cs="Arial"/>
          <w:bCs/>
        </w:rPr>
        <w:tab/>
        <w:t xml:space="preserve">Stane-li se </w:t>
      </w:r>
      <w:r w:rsidR="00FA1D68"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Nespolehlivým plátcem před uhrazením faktury Celkové ceny, je objednatel oprávněn zaplatit daň z přidané hodnoty z Celkové ceny, kterou mu fakturoval </w:t>
      </w:r>
      <w:r w:rsidR="00FA1D68"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, přímo na účet příslušného správce daně </w:t>
      </w:r>
      <w:r w:rsidR="00FA1D68" w:rsidRPr="004B7B7A">
        <w:rPr>
          <w:rFonts w:cs="Arial"/>
          <w:bCs/>
        </w:rPr>
        <w:t>prodávajícího</w:t>
      </w:r>
      <w:r w:rsidR="00E00EF2" w:rsidRPr="004B7B7A">
        <w:rPr>
          <w:rFonts w:cs="Arial"/>
          <w:bCs/>
        </w:rPr>
        <w:t xml:space="preserve"> s tím, že Celková cena dle této smlouvy bude v části odpovídající dani z přidané hodnoty prodávaj</w:t>
      </w:r>
      <w:r w:rsidRPr="004B7B7A">
        <w:rPr>
          <w:rFonts w:cs="Arial"/>
          <w:bCs/>
        </w:rPr>
        <w:t>ícímu</w:t>
      </w:r>
      <w:r w:rsidR="00E00EF2" w:rsidRPr="004B7B7A">
        <w:rPr>
          <w:rFonts w:cs="Arial"/>
          <w:bCs/>
        </w:rPr>
        <w:t xml:space="preserve"> řádně uhrazena ze strany objednatele formou tohoto zaplacení daně z přidané hodnoty přímo finančnímu úřadu.</w:t>
      </w:r>
    </w:p>
    <w:p w:rsidR="00E00EF2" w:rsidRPr="004B7B7A" w:rsidRDefault="00DA3540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9</w:t>
      </w:r>
      <w:r w:rsidR="00E00EF2" w:rsidRPr="004B7B7A">
        <w:rPr>
          <w:rFonts w:cs="Arial"/>
          <w:bCs/>
        </w:rPr>
        <w:t>.5</w:t>
      </w:r>
      <w:proofErr w:type="gramEnd"/>
      <w:r w:rsidR="00E00EF2" w:rsidRPr="004B7B7A">
        <w:rPr>
          <w:rFonts w:cs="Arial"/>
          <w:bCs/>
        </w:rPr>
        <w:t>.</w:t>
      </w:r>
      <w:r w:rsidR="00E00EF2" w:rsidRPr="004B7B7A">
        <w:rPr>
          <w:rFonts w:cs="Arial"/>
          <w:bCs/>
        </w:rPr>
        <w:tab/>
        <w:t xml:space="preserve">Pokud finanční úřad vyzve objednatele po uhrazení faktury </w:t>
      </w:r>
      <w:r w:rsidRPr="004B7B7A">
        <w:rPr>
          <w:rFonts w:cs="Arial"/>
          <w:bCs/>
        </w:rPr>
        <w:t>prodávajícího</w:t>
      </w:r>
      <w:r w:rsidR="00E00EF2" w:rsidRPr="004B7B7A">
        <w:rPr>
          <w:rFonts w:cs="Arial"/>
          <w:bCs/>
        </w:rPr>
        <w:t xml:space="preserve"> k placení DPH nezaplacenému </w:t>
      </w:r>
      <w:r w:rsidRPr="004B7B7A">
        <w:rPr>
          <w:rFonts w:cs="Arial"/>
          <w:bCs/>
        </w:rPr>
        <w:t>prodávajícím</w:t>
      </w:r>
      <w:r w:rsidR="00E00EF2" w:rsidRPr="004B7B7A">
        <w:rPr>
          <w:rFonts w:cs="Arial"/>
          <w:bCs/>
        </w:rPr>
        <w:t xml:space="preserve"> při realizaci této smlouvy, je </w:t>
      </w:r>
      <w:r w:rsidRPr="004B7B7A">
        <w:rPr>
          <w:rFonts w:cs="Arial"/>
          <w:bCs/>
        </w:rPr>
        <w:t>prodávající</w:t>
      </w:r>
      <w:r w:rsidR="00E00EF2" w:rsidRPr="004B7B7A">
        <w:rPr>
          <w:rFonts w:cs="Arial"/>
          <w:bCs/>
        </w:rPr>
        <w:t xml:space="preserve"> povinen zaplatit objednateli částku, kterou takto bude povinen objednatel finančnímu úřadu uhradit, a to do 5ti pracovních </w:t>
      </w:r>
      <w:r w:rsidR="00E00EF2" w:rsidRPr="004B7B7A">
        <w:rPr>
          <w:rFonts w:cs="Arial"/>
          <w:bCs/>
        </w:rPr>
        <w:lastRenderedPageBreak/>
        <w:t xml:space="preserve">dnů ode dne oznámení objednatele </w:t>
      </w:r>
      <w:r w:rsidRPr="004B7B7A">
        <w:rPr>
          <w:rFonts w:cs="Arial"/>
          <w:bCs/>
        </w:rPr>
        <w:t>prodávajícímu</w:t>
      </w:r>
      <w:r w:rsidR="00E00EF2" w:rsidRPr="004B7B7A">
        <w:rPr>
          <w:rFonts w:cs="Arial"/>
          <w:bCs/>
        </w:rPr>
        <w:t>.</w:t>
      </w:r>
    </w:p>
    <w:p w:rsidR="00E00EF2" w:rsidRPr="004B7B7A" w:rsidRDefault="00CD329C" w:rsidP="00E6709D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cs="Arial"/>
          <w:bCs/>
        </w:rPr>
      </w:pPr>
      <w:r w:rsidRPr="004B7B7A">
        <w:rPr>
          <w:rFonts w:cs="Arial"/>
          <w:b/>
          <w:bCs/>
        </w:rPr>
        <w:t>1</w:t>
      </w:r>
      <w:r w:rsidR="00DA3540" w:rsidRPr="004B7B7A">
        <w:rPr>
          <w:rFonts w:cs="Arial"/>
          <w:b/>
          <w:bCs/>
        </w:rPr>
        <w:t>0.</w:t>
      </w:r>
      <w:r w:rsidR="00082719" w:rsidRPr="004B7B7A">
        <w:rPr>
          <w:rFonts w:cs="Arial"/>
          <w:b/>
          <w:bCs/>
        </w:rPr>
        <w:tab/>
      </w:r>
      <w:r w:rsidR="00E00EF2" w:rsidRPr="004B7B7A">
        <w:rPr>
          <w:rFonts w:cs="Arial"/>
          <w:b/>
          <w:bCs/>
        </w:rPr>
        <w:t>MLČENLIVOST</w:t>
      </w:r>
    </w:p>
    <w:p w:rsidR="00E00EF2" w:rsidRPr="004B7B7A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 xml:space="preserve">.1 </w:t>
      </w:r>
      <w:r w:rsidRPr="004B7B7A">
        <w:rPr>
          <w:rFonts w:cs="Arial"/>
          <w:bCs/>
        </w:rPr>
        <w:tab/>
        <w:t xml:space="preserve">Není-li dále stanoveno jinak, je </w:t>
      </w:r>
      <w:r w:rsidR="00DA3540" w:rsidRPr="004B7B7A">
        <w:rPr>
          <w:rFonts w:cs="Arial"/>
          <w:bCs/>
        </w:rPr>
        <w:t>prodávající</w:t>
      </w:r>
      <w:r w:rsidRPr="004B7B7A">
        <w:rPr>
          <w:rFonts w:cs="Arial"/>
          <w:bCs/>
        </w:rPr>
        <w:t xml:space="preserve"> povinen během plnění této Smlouvy i po uplynutí doby, na kterou je tato Smlouva uzavřena, zachovávat mlčenlivost o všech skutečnostech,</w:t>
      </w:r>
    </w:p>
    <w:p w:rsidR="00E00EF2" w:rsidRPr="004B7B7A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cs="Arial"/>
          <w:bCs/>
        </w:rPr>
      </w:pPr>
      <w:r w:rsidRPr="004B7B7A">
        <w:rPr>
          <w:rFonts w:cs="Arial"/>
          <w:bCs/>
        </w:rPr>
        <w:t xml:space="preserve">o kterých se dozví od </w:t>
      </w:r>
      <w:r w:rsidR="00CD329C" w:rsidRPr="004B7B7A">
        <w:rPr>
          <w:rFonts w:cs="Arial"/>
          <w:bCs/>
        </w:rPr>
        <w:t>o</w:t>
      </w:r>
      <w:r w:rsidRPr="004B7B7A">
        <w:rPr>
          <w:rFonts w:cs="Arial"/>
          <w:bCs/>
        </w:rPr>
        <w:t xml:space="preserve">bjednatele v souvislosti s jejím plněním. Této povinnosti může </w:t>
      </w:r>
      <w:r w:rsidR="00CD329C" w:rsidRPr="004B7B7A">
        <w:rPr>
          <w:rFonts w:cs="Arial"/>
          <w:bCs/>
        </w:rPr>
        <w:t>prodávajícího</w:t>
      </w:r>
      <w:r w:rsidRPr="004B7B7A">
        <w:rPr>
          <w:rFonts w:cs="Arial"/>
          <w:bCs/>
        </w:rPr>
        <w:t xml:space="preserve"> zprostit pouze </w:t>
      </w:r>
      <w:r w:rsidR="00CD329C" w:rsidRPr="004B7B7A">
        <w:rPr>
          <w:rFonts w:cs="Arial"/>
          <w:bCs/>
        </w:rPr>
        <w:t>objednatel</w:t>
      </w:r>
      <w:r w:rsidRPr="004B7B7A">
        <w:rPr>
          <w:rFonts w:cs="Arial"/>
          <w:bCs/>
        </w:rPr>
        <w:t xml:space="preserve">. Zproštění povinnosti mlčenlivosti musí být učiněno písemně. Výše uvedenou povinností mlčenlivosti není dotčena možnost </w:t>
      </w:r>
      <w:r w:rsidR="00DA3540" w:rsidRPr="004B7B7A">
        <w:rPr>
          <w:rFonts w:cs="Arial"/>
          <w:bCs/>
        </w:rPr>
        <w:t>kupujícího</w:t>
      </w:r>
      <w:r w:rsidRPr="004B7B7A">
        <w:rPr>
          <w:rFonts w:cs="Arial"/>
          <w:bCs/>
        </w:rPr>
        <w:t xml:space="preserve"> uvádět činnost, dle této Smlouvy jako svou referenci ve svých nabídkách v zákonem stanoveném rozsahu, popřípadě rozsahu stanoveném </w:t>
      </w:r>
      <w:r w:rsidR="00CD329C" w:rsidRPr="004B7B7A">
        <w:rPr>
          <w:rFonts w:cs="Arial"/>
          <w:bCs/>
        </w:rPr>
        <w:t>o</w:t>
      </w:r>
      <w:r w:rsidRPr="004B7B7A">
        <w:rPr>
          <w:rFonts w:cs="Arial"/>
          <w:bCs/>
        </w:rPr>
        <w:t>bjednatelem.</w:t>
      </w:r>
    </w:p>
    <w:p w:rsidR="00E00EF2" w:rsidRPr="004B7B7A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>.2</w:t>
      </w:r>
      <w:r w:rsidRPr="004B7B7A">
        <w:rPr>
          <w:rFonts w:cs="Arial"/>
          <w:bCs/>
        </w:rPr>
        <w:tab/>
      </w:r>
      <w:r w:rsidR="00CD329C" w:rsidRPr="004B7B7A">
        <w:rPr>
          <w:rFonts w:cs="Arial"/>
          <w:bCs/>
        </w:rPr>
        <w:t>P</w:t>
      </w:r>
      <w:r w:rsidR="00DA3540" w:rsidRPr="004B7B7A">
        <w:rPr>
          <w:rFonts w:cs="Arial"/>
          <w:bCs/>
        </w:rPr>
        <w:t>rodávající</w:t>
      </w:r>
      <w:r w:rsidR="00CD329C" w:rsidRPr="004B7B7A">
        <w:rPr>
          <w:rFonts w:cs="Arial"/>
          <w:bCs/>
        </w:rPr>
        <w:t xml:space="preserve"> </w:t>
      </w:r>
      <w:r w:rsidRPr="004B7B7A">
        <w:rPr>
          <w:rFonts w:cs="Arial"/>
          <w:bCs/>
        </w:rPr>
        <w:t xml:space="preserve">se zavazuje, že pokud v souvislosti s realizací této Smlouvy přijde on, jeho pověření zaměstnanci nebo osoby, které pověřil prováděním povinností dle této Smlouvy do styku s osobními nebo citlivými údaji ve smyslu zákona č. 101/2000 Sb., o ochraně osobních údajů a NAŘÍZENÍ EVROPSKÉHO PARLAMENTU A RADY (EU) 2016/679, ve znění pozdějších předpisů (dále jen “GDPR”), učiní veškerá opatření, aby nedošlo k neoprávněnému nebo nahodilému přístupu k těmto údajům, k jejich změně, zničení či ztrátě, neoprávněným přenosům, k jejich jinému neoprávněnému zpracování, jakož aby i jinak neporušil Předpisy GDPR. </w:t>
      </w:r>
      <w:r w:rsidR="00CD329C" w:rsidRPr="004B7B7A">
        <w:rPr>
          <w:rFonts w:cs="Arial"/>
          <w:bCs/>
        </w:rPr>
        <w:t>P</w:t>
      </w:r>
      <w:r w:rsidR="00DA3540" w:rsidRPr="004B7B7A">
        <w:rPr>
          <w:rFonts w:cs="Arial"/>
          <w:bCs/>
        </w:rPr>
        <w:t>rodávající</w:t>
      </w:r>
      <w:r w:rsidRPr="004B7B7A">
        <w:rPr>
          <w:rFonts w:cs="Arial"/>
          <w:bCs/>
        </w:rPr>
        <w:t xml:space="preserve"> je povinen zachovávat mlčenlivost o osobních údajích a o bezpečnostních opatřeních, jejichž zveřejnění by ohrozilo zabezpečení osobních údajů. Povinnost mlčenlivosti trvá i po ukončení této Smlouvy.</w:t>
      </w:r>
    </w:p>
    <w:p w:rsidR="00E00EF2" w:rsidRPr="004B7B7A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>.3</w:t>
      </w:r>
      <w:r w:rsidRPr="004B7B7A">
        <w:rPr>
          <w:rFonts w:cs="Arial"/>
          <w:bCs/>
        </w:rPr>
        <w:tab/>
        <w:t xml:space="preserve">Povinnost mlčenlivosti a závazek k ochraně informací dle čl. </w:t>
      </w:r>
      <w:proofErr w:type="gramStart"/>
      <w:r w:rsidRPr="004B7B7A">
        <w:rPr>
          <w:rFonts w:cs="Arial"/>
          <w:bCs/>
        </w:rPr>
        <w:t>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>.1</w:t>
      </w:r>
      <w:proofErr w:type="gramEnd"/>
      <w:r w:rsidRPr="004B7B7A">
        <w:rPr>
          <w:rFonts w:cs="Arial"/>
          <w:bCs/>
        </w:rPr>
        <w:t>. a 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>.2. se nevztahuje na:</w:t>
      </w:r>
    </w:p>
    <w:p w:rsidR="00E00EF2" w:rsidRPr="004B7B7A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cs="Arial"/>
          <w:bCs/>
        </w:rPr>
      </w:pPr>
      <w:r w:rsidRPr="004B7B7A">
        <w:rPr>
          <w:rFonts w:cs="Arial"/>
          <w:bCs/>
        </w:rPr>
        <w:t>- informace, které se staly veřejně přístupnými, pokud se tak nestalo porušením povinnosti jejich ochrany,</w:t>
      </w:r>
    </w:p>
    <w:p w:rsidR="00E00EF2" w:rsidRPr="004B7B7A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cs="Arial"/>
          <w:bCs/>
        </w:rPr>
      </w:pPr>
      <w:r w:rsidRPr="004B7B7A">
        <w:rPr>
          <w:rFonts w:cs="Arial"/>
          <w:bCs/>
        </w:rPr>
        <w:t>- informace získané na základě postupu nezávisl</w:t>
      </w:r>
      <w:r w:rsidR="00C92A8C" w:rsidRPr="004B7B7A">
        <w:rPr>
          <w:rFonts w:cs="Arial"/>
          <w:bCs/>
        </w:rPr>
        <w:t>e</w:t>
      </w:r>
      <w:r w:rsidRPr="004B7B7A">
        <w:rPr>
          <w:rFonts w:cs="Arial"/>
          <w:bCs/>
        </w:rPr>
        <w:t xml:space="preserve"> na této Smlouvě nebo druhé Smluvní straně, pokud je </w:t>
      </w:r>
      <w:r w:rsidR="00DA3540" w:rsidRPr="004B7B7A">
        <w:rPr>
          <w:rFonts w:cs="Arial"/>
          <w:bCs/>
        </w:rPr>
        <w:t>prodávající</w:t>
      </w:r>
      <w:r w:rsidRPr="004B7B7A">
        <w:rPr>
          <w:rFonts w:cs="Arial"/>
          <w:bCs/>
        </w:rPr>
        <w:t xml:space="preserve"> schopen tuto skutečnost doložit,</w:t>
      </w:r>
    </w:p>
    <w:p w:rsidR="00E00EF2" w:rsidRPr="004B7B7A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cs="Arial"/>
          <w:bCs/>
        </w:rPr>
      </w:pPr>
      <w:r w:rsidRPr="004B7B7A">
        <w:rPr>
          <w:rFonts w:cs="Arial"/>
          <w:bCs/>
        </w:rPr>
        <w:t>- informace poskytnuté třetí osobou, která takové informace nezískala porušením povinnosti jejich ochrany a</w:t>
      </w:r>
    </w:p>
    <w:p w:rsidR="00E00EF2" w:rsidRPr="004B7B7A" w:rsidRDefault="00E00EF2" w:rsidP="00D66F9B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cs="Arial"/>
          <w:bCs/>
        </w:rPr>
      </w:pPr>
      <w:r w:rsidRPr="004B7B7A">
        <w:rPr>
          <w:rFonts w:cs="Arial"/>
          <w:bCs/>
        </w:rPr>
        <w:t>- informace, u kterých povinnost jejich zpřístupnění ukládá právní předpis.</w:t>
      </w:r>
    </w:p>
    <w:p w:rsidR="00E00EF2" w:rsidRPr="004B7B7A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DA3540" w:rsidRPr="004B7B7A">
        <w:rPr>
          <w:rFonts w:cs="Arial"/>
          <w:bCs/>
        </w:rPr>
        <w:t>0</w:t>
      </w:r>
      <w:r w:rsidRPr="004B7B7A">
        <w:rPr>
          <w:rFonts w:cs="Arial"/>
          <w:bCs/>
        </w:rPr>
        <w:t>.4</w:t>
      </w:r>
      <w:r w:rsidRPr="004B7B7A">
        <w:rPr>
          <w:rFonts w:cs="Arial"/>
          <w:bCs/>
        </w:rPr>
        <w:tab/>
      </w:r>
      <w:r w:rsidR="00CD329C" w:rsidRPr="004B7B7A">
        <w:rPr>
          <w:rFonts w:cs="Arial"/>
          <w:bCs/>
        </w:rPr>
        <w:t>P</w:t>
      </w:r>
      <w:r w:rsidR="00DA3540" w:rsidRPr="004B7B7A">
        <w:rPr>
          <w:rFonts w:cs="Arial"/>
          <w:bCs/>
        </w:rPr>
        <w:t>rodávající</w:t>
      </w:r>
      <w:r w:rsidRPr="004B7B7A">
        <w:rPr>
          <w:rFonts w:cs="Arial"/>
          <w:bCs/>
        </w:rPr>
        <w:t xml:space="preserve"> se zavazuje uhradit </w:t>
      </w:r>
      <w:r w:rsidR="00CD329C" w:rsidRPr="004B7B7A">
        <w:rPr>
          <w:rFonts w:cs="Arial"/>
          <w:bCs/>
        </w:rPr>
        <w:t>o</w:t>
      </w:r>
      <w:r w:rsidRPr="004B7B7A">
        <w:rPr>
          <w:rFonts w:cs="Arial"/>
          <w:bCs/>
        </w:rPr>
        <w:t xml:space="preserve">bjednateli či třetí straně, kterou porušením svých povinnosti mlčenlivosti poškodí, veškeré škody tímto porušením způsobené. Povinnosti </w:t>
      </w:r>
      <w:r w:rsidR="00CD329C" w:rsidRPr="004B7B7A">
        <w:rPr>
          <w:rFonts w:cs="Arial"/>
          <w:bCs/>
        </w:rPr>
        <w:t>prodávajícího</w:t>
      </w:r>
      <w:r w:rsidRPr="004B7B7A">
        <w:rPr>
          <w:rFonts w:cs="Arial"/>
          <w:bCs/>
        </w:rPr>
        <w:t>, vyplývající z ustanovení příslušných právních předpisů o ochraně utajovaných informací nejsou ustanoveními tohoto článku dotčeny.</w:t>
      </w:r>
    </w:p>
    <w:p w:rsidR="009C5053" w:rsidRPr="004B7B7A" w:rsidRDefault="009C5053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jc w:val="center"/>
        <w:rPr>
          <w:rFonts w:cs="Arial"/>
          <w:b/>
          <w:bCs/>
          <w:caps/>
        </w:rPr>
      </w:pPr>
      <w:r w:rsidRPr="004B7B7A">
        <w:rPr>
          <w:rFonts w:cs="Arial"/>
          <w:b/>
          <w:bCs/>
          <w:caps/>
        </w:rPr>
        <w:t xml:space="preserve">prohlášení </w:t>
      </w:r>
      <w:r w:rsidR="00DA3540" w:rsidRPr="004B7B7A">
        <w:rPr>
          <w:rFonts w:cs="Arial"/>
          <w:b/>
          <w:bCs/>
          <w:caps/>
        </w:rPr>
        <w:t>prodávajícího</w:t>
      </w:r>
    </w:p>
    <w:p w:rsidR="009C5053" w:rsidRPr="004B7B7A" w:rsidRDefault="00082719" w:rsidP="009C505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rPr>
          <w:rFonts w:cs="Arial"/>
        </w:rPr>
      </w:pPr>
      <w:proofErr w:type="gramStart"/>
      <w:r w:rsidRPr="004B7B7A">
        <w:rPr>
          <w:rFonts w:cs="Arial"/>
        </w:rPr>
        <w:t>1</w:t>
      </w:r>
      <w:r w:rsidR="005229BE" w:rsidRPr="004B7B7A">
        <w:rPr>
          <w:rFonts w:cs="Arial"/>
        </w:rPr>
        <w:t>1.1</w:t>
      </w:r>
      <w:proofErr w:type="gramEnd"/>
      <w:r w:rsidR="009C5053" w:rsidRPr="004B7B7A">
        <w:rPr>
          <w:rFonts w:cs="Arial"/>
        </w:rPr>
        <w:t>.</w:t>
      </w:r>
      <w:r w:rsidR="009C5053" w:rsidRPr="004B7B7A">
        <w:rPr>
          <w:rFonts w:cs="Arial"/>
        </w:rPr>
        <w:tab/>
      </w:r>
      <w:r w:rsidR="005229BE" w:rsidRPr="004B7B7A">
        <w:rPr>
          <w:rFonts w:cs="Arial"/>
        </w:rPr>
        <w:t>Prodávající</w:t>
      </w:r>
      <w:r w:rsidR="009C5053" w:rsidRPr="004B7B7A">
        <w:rPr>
          <w:rFonts w:cs="Arial"/>
        </w:rPr>
        <w:t xml:space="preserve"> prohlašuje, že je seznámen s místem plnění Závazků </w:t>
      </w:r>
      <w:r w:rsidR="005229BE" w:rsidRPr="004B7B7A">
        <w:rPr>
          <w:rFonts w:cs="Arial"/>
        </w:rPr>
        <w:t>dle této Smlouvy (viz dále čl. 4</w:t>
      </w:r>
      <w:r w:rsidR="009C5053" w:rsidRPr="004B7B7A">
        <w:rPr>
          <w:rFonts w:cs="Arial"/>
        </w:rPr>
        <w:t xml:space="preserve"> této Smlouvy) a nezjistil žádné překážky bránicí mu v řádném plnění Závazků dle této Smlouvy na tomto místě.</w:t>
      </w:r>
    </w:p>
    <w:p w:rsidR="009C5053" w:rsidRPr="004B7B7A" w:rsidRDefault="005229BE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rPr>
          <w:rFonts w:cs="Arial"/>
        </w:rPr>
      </w:pPr>
      <w:proofErr w:type="gramStart"/>
      <w:r w:rsidRPr="004B7B7A">
        <w:rPr>
          <w:rFonts w:cs="Arial"/>
        </w:rPr>
        <w:t>11.2</w:t>
      </w:r>
      <w:proofErr w:type="gramEnd"/>
      <w:r w:rsidR="009C5053" w:rsidRPr="004B7B7A">
        <w:rPr>
          <w:rFonts w:cs="Arial"/>
        </w:rPr>
        <w:t>.</w:t>
      </w:r>
      <w:r w:rsidR="009C5053" w:rsidRPr="004B7B7A">
        <w:rPr>
          <w:rFonts w:cs="Arial"/>
        </w:rPr>
        <w:tab/>
      </w:r>
      <w:r w:rsidRPr="004B7B7A">
        <w:rPr>
          <w:rFonts w:cs="Arial"/>
        </w:rPr>
        <w:t>Prodávající</w:t>
      </w:r>
      <w:r w:rsidR="009C5053" w:rsidRPr="004B7B7A">
        <w:rPr>
          <w:rFonts w:cs="Arial"/>
        </w:rPr>
        <w:t xml:space="preserve"> prohlašuje, že mu ze strany </w:t>
      </w:r>
      <w:r w:rsidRPr="004B7B7A">
        <w:rPr>
          <w:rFonts w:cs="Arial"/>
        </w:rPr>
        <w:t>o</w:t>
      </w:r>
      <w:r w:rsidR="009C5053" w:rsidRPr="004B7B7A">
        <w:rPr>
          <w:rFonts w:cs="Arial"/>
        </w:rPr>
        <w:t xml:space="preserve">bjednatele byly předány veškeré požadované informace pro řádné </w:t>
      </w:r>
      <w:r w:rsidRPr="004B7B7A">
        <w:rPr>
          <w:rFonts w:cs="Arial"/>
        </w:rPr>
        <w:t>splnění zakázky</w:t>
      </w:r>
      <w:r w:rsidR="009C5053" w:rsidRPr="004B7B7A">
        <w:rPr>
          <w:rFonts w:cs="Arial"/>
        </w:rPr>
        <w:t xml:space="preserve"> dle této Smlouvy</w:t>
      </w:r>
      <w:r w:rsidRPr="004B7B7A">
        <w:rPr>
          <w:rFonts w:cs="Arial"/>
        </w:rPr>
        <w:t>.</w:t>
      </w:r>
    </w:p>
    <w:p w:rsidR="0049332F" w:rsidRPr="004B7B7A" w:rsidRDefault="0049332F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cs="Arial"/>
          <w:bCs/>
          <w:caps/>
        </w:rPr>
      </w:pPr>
      <w:r w:rsidRPr="004B7B7A">
        <w:rPr>
          <w:rFonts w:cs="Arial"/>
          <w:b/>
          <w:bCs/>
          <w:caps/>
        </w:rPr>
        <w:t>Závěrečná ustanovení</w:t>
      </w:r>
    </w:p>
    <w:p w:rsidR="0049332F" w:rsidRPr="004B7B7A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1</w:t>
      </w:r>
      <w:r w:rsidR="005229BE" w:rsidRPr="004B7B7A">
        <w:rPr>
          <w:rFonts w:cs="Arial"/>
          <w:bCs/>
        </w:rPr>
        <w:t>2</w:t>
      </w:r>
      <w:r w:rsidR="003B715D" w:rsidRPr="004B7B7A">
        <w:rPr>
          <w:rFonts w:cs="Arial"/>
          <w:bCs/>
        </w:rPr>
        <w:t>.1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Pr="004B7B7A">
        <w:rPr>
          <w:rFonts w:cs="Arial"/>
          <w:bCs/>
        </w:rPr>
        <w:t xml:space="preserve">Obsah této </w:t>
      </w:r>
      <w:r w:rsidR="00D36FE5" w:rsidRPr="004B7B7A">
        <w:rPr>
          <w:rFonts w:cs="Arial"/>
          <w:bCs/>
        </w:rPr>
        <w:t>S</w:t>
      </w:r>
      <w:r w:rsidRPr="004B7B7A">
        <w:rPr>
          <w:rFonts w:cs="Arial"/>
          <w:bCs/>
        </w:rPr>
        <w:t>mlouvy, s nímž jsou obě smluvní strany plně srozuměny, je vyjádřením jejich svobodného a vážného projevu vůle, na důkaz čehož připojují p</w:t>
      </w:r>
      <w:r w:rsidR="00C155E1" w:rsidRPr="004B7B7A">
        <w:rPr>
          <w:rFonts w:cs="Arial"/>
          <w:bCs/>
        </w:rPr>
        <w:t>od její ustanovení své podpisy.</w:t>
      </w:r>
    </w:p>
    <w:p w:rsidR="0049332F" w:rsidRPr="004B7B7A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5229BE" w:rsidRPr="004B7B7A">
        <w:rPr>
          <w:rFonts w:cs="Arial"/>
          <w:bCs/>
        </w:rPr>
        <w:t>2</w:t>
      </w:r>
      <w:r w:rsidRPr="004B7B7A">
        <w:rPr>
          <w:rFonts w:cs="Arial"/>
          <w:bCs/>
        </w:rPr>
        <w:t xml:space="preserve">.2. </w:t>
      </w:r>
      <w:r w:rsidR="003B715D" w:rsidRPr="004B7B7A">
        <w:rPr>
          <w:rFonts w:cs="Arial"/>
          <w:bCs/>
        </w:rPr>
        <w:tab/>
      </w:r>
      <w:r w:rsidRPr="004B7B7A">
        <w:rPr>
          <w:rFonts w:cs="Arial"/>
          <w:bCs/>
        </w:rPr>
        <w:t xml:space="preserve">Smlouva nabývá platnosti </w:t>
      </w:r>
      <w:r w:rsidR="005F441C" w:rsidRPr="004B7B7A">
        <w:rPr>
          <w:rFonts w:cs="Arial"/>
          <w:bCs/>
        </w:rPr>
        <w:t xml:space="preserve">dnem jejího podpisu oběma smluvními stranami </w:t>
      </w:r>
      <w:r w:rsidRPr="004B7B7A">
        <w:rPr>
          <w:rFonts w:cs="Arial"/>
          <w:bCs/>
        </w:rPr>
        <w:t>a účinnosti</w:t>
      </w:r>
      <w:r w:rsidR="005F441C" w:rsidRPr="004B7B7A">
        <w:rPr>
          <w:rFonts w:cs="Arial"/>
          <w:bCs/>
        </w:rPr>
        <w:t xml:space="preserve"> dnem </w:t>
      </w:r>
      <w:r w:rsidR="004079D7" w:rsidRPr="004B7B7A">
        <w:rPr>
          <w:rFonts w:cs="Arial"/>
          <w:bCs/>
        </w:rPr>
        <w:t>u</w:t>
      </w:r>
      <w:r w:rsidR="00263625" w:rsidRPr="004B7B7A">
        <w:rPr>
          <w:rFonts w:cs="Arial"/>
          <w:bCs/>
        </w:rPr>
        <w:t xml:space="preserve">veřejnění v </w:t>
      </w:r>
      <w:r w:rsidR="004079D7" w:rsidRPr="004B7B7A">
        <w:rPr>
          <w:rFonts w:cs="Arial"/>
          <w:bCs/>
        </w:rPr>
        <w:t>R</w:t>
      </w:r>
      <w:r w:rsidR="00263625" w:rsidRPr="004B7B7A">
        <w:rPr>
          <w:rFonts w:cs="Arial"/>
          <w:bCs/>
        </w:rPr>
        <w:t>egistru smluv</w:t>
      </w:r>
      <w:r w:rsidR="00C155E1" w:rsidRPr="004B7B7A">
        <w:rPr>
          <w:rFonts w:cs="Arial"/>
          <w:bCs/>
        </w:rPr>
        <w:t>.</w:t>
      </w:r>
    </w:p>
    <w:p w:rsidR="0049332F" w:rsidRPr="004B7B7A" w:rsidRDefault="0049332F" w:rsidP="00E6709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1</w:t>
      </w:r>
      <w:r w:rsidR="005229BE" w:rsidRPr="004B7B7A">
        <w:rPr>
          <w:rFonts w:cs="Arial"/>
          <w:bCs/>
        </w:rPr>
        <w:t>2</w:t>
      </w:r>
      <w:r w:rsidR="003B715D" w:rsidRPr="004B7B7A">
        <w:rPr>
          <w:rFonts w:cs="Arial"/>
          <w:bCs/>
        </w:rPr>
        <w:t>.3</w:t>
      </w:r>
      <w:proofErr w:type="gramEnd"/>
      <w:r w:rsidR="003B715D" w:rsidRPr="004B7B7A">
        <w:rPr>
          <w:rFonts w:cs="Arial"/>
          <w:bCs/>
        </w:rPr>
        <w:t>.</w:t>
      </w:r>
      <w:r w:rsidR="003B715D" w:rsidRPr="004B7B7A">
        <w:rPr>
          <w:rFonts w:cs="Arial"/>
          <w:bCs/>
        </w:rPr>
        <w:tab/>
      </w:r>
      <w:r w:rsidRPr="004B7B7A">
        <w:rPr>
          <w:rFonts w:cs="Arial"/>
          <w:bCs/>
        </w:rPr>
        <w:t>Smlouvu lze měnit či doplňovat pouze po vzájemné dohodě obou smluvních str</w:t>
      </w:r>
      <w:r w:rsidR="00C155E1" w:rsidRPr="004B7B7A">
        <w:rPr>
          <w:rFonts w:cs="Arial"/>
          <w:bCs/>
        </w:rPr>
        <w:t xml:space="preserve">an, a to pouze v </w:t>
      </w:r>
      <w:r w:rsidR="00C155E1" w:rsidRPr="004B7B7A">
        <w:rPr>
          <w:rFonts w:cs="Arial"/>
          <w:bCs/>
        </w:rPr>
        <w:lastRenderedPageBreak/>
        <w:t>písemné formě.</w:t>
      </w:r>
    </w:p>
    <w:p w:rsidR="00AD6DFC" w:rsidRPr="004B7B7A" w:rsidRDefault="00AD6DFC" w:rsidP="00D66F9B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  <w:bCs/>
        </w:rPr>
      </w:pPr>
      <w:r w:rsidRPr="004B7B7A">
        <w:rPr>
          <w:rFonts w:cs="Arial"/>
          <w:bCs/>
        </w:rPr>
        <w:t>1</w:t>
      </w:r>
      <w:r w:rsidR="005229BE" w:rsidRPr="004B7B7A">
        <w:rPr>
          <w:rFonts w:cs="Arial"/>
          <w:bCs/>
        </w:rPr>
        <w:t>2</w:t>
      </w:r>
      <w:r w:rsidRPr="004B7B7A">
        <w:rPr>
          <w:rFonts w:cs="Arial"/>
          <w:bCs/>
        </w:rPr>
        <w:t>.4</w:t>
      </w:r>
      <w:r w:rsidR="00082719" w:rsidRPr="004B7B7A">
        <w:rPr>
          <w:rFonts w:cs="Arial"/>
          <w:bCs/>
        </w:rPr>
        <w:t>.</w:t>
      </w:r>
      <w:r w:rsidRPr="004B7B7A">
        <w:rPr>
          <w:rFonts w:cs="Arial"/>
          <w:bCs/>
        </w:rPr>
        <w:t xml:space="preserve"> </w:t>
      </w:r>
      <w:r w:rsidRPr="004B7B7A">
        <w:rPr>
          <w:rFonts w:cs="Arial"/>
          <w:bCs/>
        </w:rPr>
        <w:tab/>
      </w:r>
      <w:r w:rsidR="00C54020" w:rsidRPr="004B7B7A">
        <w:rPr>
          <w:rFonts w:cs="Arial"/>
          <w:bCs/>
        </w:rPr>
        <w:tab/>
      </w:r>
      <w:r w:rsidRPr="004B7B7A">
        <w:rPr>
          <w:rFonts w:cs="Arial"/>
          <w:bCs/>
        </w:rPr>
        <w:t xml:space="preserve">Smluvní strany berou na vědomí, že tato </w:t>
      </w:r>
      <w:r w:rsidR="004079D7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mlouva podléhá uveřejnění podle zákona č. 340/2015 Sb., o zvláštních podmínkách účinnosti některých smluv, uveřejňování těchto smluv a o Registru smluv. Smluvní strany výslovně souhlasí s tím, že tato </w:t>
      </w:r>
      <w:r w:rsidR="004079D7" w:rsidRPr="004B7B7A">
        <w:rPr>
          <w:rFonts w:cs="Arial"/>
          <w:bCs/>
        </w:rPr>
        <w:t>S</w:t>
      </w:r>
      <w:r w:rsidRPr="004B7B7A">
        <w:rPr>
          <w:rFonts w:cs="Arial"/>
          <w:bCs/>
        </w:rPr>
        <w:t xml:space="preserve">mlouva bude uveřejněna v Registru smluv bez jakýchkoliv omezení, a to včetně případných příloh a dodatků. Smluvní strany též prohlašují, že skutečnosti uvedené v této </w:t>
      </w:r>
      <w:r w:rsidR="004079D7" w:rsidRPr="004B7B7A">
        <w:rPr>
          <w:rFonts w:cs="Arial"/>
          <w:bCs/>
        </w:rPr>
        <w:t>S</w:t>
      </w:r>
      <w:r w:rsidRPr="004B7B7A">
        <w:rPr>
          <w:rFonts w:cs="Arial"/>
          <w:bCs/>
        </w:rPr>
        <w:t>mlouvě nepovažují za obchodní tajemství ve smyslu ustanovení příslušných právních předpisů a udělují svolení k jejich užití a uveřejnění bez stanovení jakýchkoli dalších podmínek či omezení</w:t>
      </w:r>
    </w:p>
    <w:p w:rsidR="00681D55" w:rsidRPr="004B7B7A" w:rsidRDefault="0049332F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cs="Arial"/>
          <w:bCs/>
        </w:rPr>
      </w:pPr>
      <w:proofErr w:type="gramStart"/>
      <w:r w:rsidRPr="004B7B7A">
        <w:rPr>
          <w:rFonts w:cs="Arial"/>
          <w:bCs/>
        </w:rPr>
        <w:t>1</w:t>
      </w:r>
      <w:r w:rsidR="005229BE" w:rsidRPr="004B7B7A">
        <w:rPr>
          <w:rFonts w:cs="Arial"/>
          <w:bCs/>
        </w:rPr>
        <w:t>2</w:t>
      </w:r>
      <w:r w:rsidR="00082719" w:rsidRPr="004B7B7A">
        <w:rPr>
          <w:rFonts w:cs="Arial"/>
          <w:bCs/>
        </w:rPr>
        <w:t>.5</w:t>
      </w:r>
      <w:proofErr w:type="gramEnd"/>
      <w:r w:rsidR="00082719" w:rsidRPr="004B7B7A">
        <w:rPr>
          <w:rFonts w:cs="Arial"/>
          <w:bCs/>
        </w:rPr>
        <w:t>.</w:t>
      </w:r>
      <w:r w:rsidR="00C54020" w:rsidRPr="004B7B7A">
        <w:rPr>
          <w:rFonts w:cs="Arial"/>
          <w:bCs/>
        </w:rPr>
        <w:tab/>
      </w:r>
      <w:r w:rsidR="00C54020" w:rsidRPr="004B7B7A">
        <w:rPr>
          <w:rFonts w:cs="Arial"/>
          <w:bCs/>
        </w:rPr>
        <w:tab/>
      </w:r>
      <w:r w:rsidRPr="004B7B7A">
        <w:rPr>
          <w:rFonts w:cs="Arial"/>
          <w:bCs/>
        </w:rPr>
        <w:t>Smlouva byla vypracována ve dvou vyhotoveních, z nichž každá ze smluvních stran obdrží po jednom vyhotovení.</w:t>
      </w:r>
    </w:p>
    <w:p w:rsidR="00681D55" w:rsidRPr="004B7B7A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 w:rsidRPr="004B7B7A">
        <w:rPr>
          <w:rFonts w:cs="Courier"/>
        </w:rPr>
        <w:t>Praha dne:…………………………</w:t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D329C" w:rsidRPr="004B7B7A">
        <w:rPr>
          <w:rFonts w:cs="Courier"/>
        </w:rPr>
        <w:t>Obec</w:t>
      </w:r>
      <w:r w:rsidR="00082719" w:rsidRPr="004B7B7A">
        <w:rPr>
          <w:rFonts w:cs="Courier"/>
        </w:rPr>
        <w:t>…………….</w:t>
      </w:r>
      <w:r w:rsidR="00C53B01" w:rsidRPr="004B7B7A">
        <w:rPr>
          <w:rFonts w:cs="Courier"/>
        </w:rPr>
        <w:t xml:space="preserve"> </w:t>
      </w:r>
      <w:proofErr w:type="gramStart"/>
      <w:r w:rsidR="00C53B01" w:rsidRPr="004B7B7A">
        <w:rPr>
          <w:rFonts w:cs="Courier"/>
        </w:rPr>
        <w:t>dne</w:t>
      </w:r>
      <w:proofErr w:type="gramEnd"/>
      <w:r w:rsidR="00C53B01" w:rsidRPr="004B7B7A">
        <w:rPr>
          <w:rFonts w:cs="Courier"/>
        </w:rPr>
        <w:t>: ……………………………</w:t>
      </w:r>
    </w:p>
    <w:p w:rsidR="00681D55" w:rsidRPr="004B7B7A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681D55" w:rsidRPr="004B7B7A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53B01" w:rsidRPr="004B7B7A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53B01" w:rsidRPr="004B7B7A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53B01" w:rsidRPr="004B7B7A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53B01" w:rsidRPr="004B7B7A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 w:rsidRPr="004B7B7A">
        <w:rPr>
          <w:rFonts w:cs="Courier"/>
        </w:rPr>
        <w:t>………………………………………………..</w:t>
      </w:r>
      <w:r w:rsidRPr="004B7B7A">
        <w:rPr>
          <w:rFonts w:cs="Courier"/>
        </w:rPr>
        <w:tab/>
      </w:r>
      <w:r w:rsidRPr="004B7B7A">
        <w:rPr>
          <w:rFonts w:cs="Courier"/>
        </w:rPr>
        <w:tab/>
      </w:r>
      <w:r w:rsidRPr="004B7B7A">
        <w:rPr>
          <w:rFonts w:cs="Courier"/>
        </w:rPr>
        <w:tab/>
      </w:r>
      <w:r w:rsidRPr="004B7B7A">
        <w:rPr>
          <w:rFonts w:cs="Courier"/>
        </w:rPr>
        <w:tab/>
      </w:r>
      <w:r w:rsidRPr="004B7B7A">
        <w:rPr>
          <w:rFonts w:cs="Courier"/>
        </w:rPr>
        <w:tab/>
        <w:t>………………………………………………..</w:t>
      </w:r>
    </w:p>
    <w:p w:rsidR="00C53B01" w:rsidRPr="004B7B7A" w:rsidRDefault="00C92A8C" w:rsidP="00C53B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Courier"/>
        </w:rPr>
      </w:pPr>
      <w:r w:rsidRPr="004B7B7A">
        <w:rPr>
          <w:rFonts w:cs="Courier"/>
        </w:rPr>
        <w:t>o</w:t>
      </w:r>
      <w:r w:rsidR="00C53B01" w:rsidRPr="004B7B7A">
        <w:rPr>
          <w:rFonts w:cs="Courier"/>
        </w:rPr>
        <w:t>bjednatel</w:t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53B01" w:rsidRPr="004B7B7A">
        <w:rPr>
          <w:rFonts w:cs="Courier"/>
        </w:rPr>
        <w:tab/>
      </w:r>
      <w:r w:rsidR="00CD329C" w:rsidRPr="004B7B7A">
        <w:rPr>
          <w:rFonts w:cs="Courier"/>
        </w:rPr>
        <w:t xml:space="preserve">        </w:t>
      </w:r>
      <w:r w:rsidR="005229BE" w:rsidRPr="004B7B7A">
        <w:rPr>
          <w:rFonts w:cs="Courier"/>
        </w:rPr>
        <w:t xml:space="preserve">                       </w:t>
      </w:r>
      <w:r w:rsidR="00CD329C" w:rsidRPr="004B7B7A">
        <w:rPr>
          <w:rFonts w:cs="Courier"/>
        </w:rPr>
        <w:t xml:space="preserve"> </w:t>
      </w:r>
      <w:r w:rsidRPr="004B7B7A">
        <w:rPr>
          <w:rFonts w:cs="Courier"/>
        </w:rPr>
        <w:t>p</w:t>
      </w:r>
      <w:r w:rsidR="005229BE" w:rsidRPr="004B7B7A">
        <w:rPr>
          <w:rFonts w:cs="Courier"/>
        </w:rPr>
        <w:t>rodávající</w:t>
      </w:r>
    </w:p>
    <w:p w:rsidR="00681D55" w:rsidRPr="004B7B7A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082719" w:rsidRPr="004B7B7A" w:rsidRDefault="00893A6F" w:rsidP="00082719">
      <w:pPr>
        <w:rPr>
          <w:szCs w:val="24"/>
        </w:rPr>
      </w:pPr>
      <w:r w:rsidRPr="004B7B7A">
        <w:rPr>
          <w:szCs w:val="24"/>
        </w:rPr>
        <w:t>Příloha č. 1 – Kalkulace nábytku</w:t>
      </w:r>
    </w:p>
    <w:p w:rsidR="00082719" w:rsidRDefault="002614CF" w:rsidP="00082719">
      <w:pPr>
        <w:rPr>
          <w:szCs w:val="24"/>
        </w:rPr>
      </w:pPr>
      <w:r w:rsidRPr="004B7B7A">
        <w:rPr>
          <w:szCs w:val="24"/>
        </w:rPr>
        <w:t>Příloha č. 2</w:t>
      </w:r>
      <w:r w:rsidR="0013460A">
        <w:rPr>
          <w:szCs w:val="24"/>
        </w:rPr>
        <w:t xml:space="preserve"> – Technický popis nábytku</w:t>
      </w:r>
    </w:p>
    <w:p w:rsidR="0013460A" w:rsidRDefault="0013460A" w:rsidP="0013460A">
      <w:pPr>
        <w:rPr>
          <w:szCs w:val="24"/>
        </w:rPr>
      </w:pPr>
      <w:r>
        <w:rPr>
          <w:szCs w:val="24"/>
        </w:rPr>
        <w:t>Příloha č. 3 – Půdorysy</w:t>
      </w:r>
      <w:r w:rsidRPr="004B7B7A">
        <w:rPr>
          <w:szCs w:val="24"/>
        </w:rPr>
        <w:t xml:space="preserve"> řešeného prostoru</w:t>
      </w:r>
      <w:r>
        <w:rPr>
          <w:szCs w:val="24"/>
        </w:rPr>
        <w:t xml:space="preserve"> 1., 2. NP</w:t>
      </w:r>
    </w:p>
    <w:p w:rsidR="0013460A" w:rsidRPr="004B7B7A" w:rsidRDefault="0013460A" w:rsidP="00082719">
      <w:pPr>
        <w:rPr>
          <w:szCs w:val="24"/>
        </w:rPr>
      </w:pPr>
    </w:p>
    <w:p w:rsidR="00082719" w:rsidRPr="004B7B7A" w:rsidRDefault="00082719" w:rsidP="00082719">
      <w:pPr>
        <w:rPr>
          <w:szCs w:val="24"/>
        </w:rPr>
      </w:pPr>
    </w:p>
    <w:p w:rsidR="00082719" w:rsidRPr="004B7B7A" w:rsidRDefault="00082719" w:rsidP="00082719"/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C155E1" w:rsidRPr="004B7B7A" w:rsidRDefault="00C155E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E6709D" w:rsidRPr="004B7B7A" w:rsidRDefault="00E670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:rsidR="004B7B7A" w:rsidRPr="004B7B7A" w:rsidRDefault="004B7B7A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sectPr w:rsidR="004B7B7A" w:rsidRPr="004B7B7A" w:rsidSect="0020035E">
      <w:footerReference w:type="default" r:id="rId7"/>
      <w:pgSz w:w="12240" w:h="15840" w:code="1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A9" w:rsidRDefault="007253A9" w:rsidP="0020035E">
      <w:pPr>
        <w:spacing w:after="0" w:line="240" w:lineRule="auto"/>
      </w:pPr>
      <w:r>
        <w:separator/>
      </w:r>
    </w:p>
  </w:endnote>
  <w:endnote w:type="continuationSeparator" w:id="0">
    <w:p w:rsidR="007253A9" w:rsidRDefault="007253A9" w:rsidP="0020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524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0035E" w:rsidRDefault="0020035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6E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6E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035E" w:rsidRDefault="00200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A9" w:rsidRDefault="007253A9" w:rsidP="0020035E">
      <w:pPr>
        <w:spacing w:after="0" w:line="240" w:lineRule="auto"/>
      </w:pPr>
      <w:r>
        <w:separator/>
      </w:r>
    </w:p>
  </w:footnote>
  <w:footnote w:type="continuationSeparator" w:id="0">
    <w:p w:rsidR="007253A9" w:rsidRDefault="007253A9" w:rsidP="00200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40687C"/>
    <w:multiLevelType w:val="hybridMultilevel"/>
    <w:tmpl w:val="10981A3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6F255B5"/>
    <w:multiLevelType w:val="multilevel"/>
    <w:tmpl w:val="2C24B3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8B6062D"/>
    <w:multiLevelType w:val="hybridMultilevel"/>
    <w:tmpl w:val="4D80A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81F37F4"/>
    <w:multiLevelType w:val="multilevel"/>
    <w:tmpl w:val="790C66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5CAF"/>
    <w:multiLevelType w:val="hybridMultilevel"/>
    <w:tmpl w:val="5F0A75E4"/>
    <w:lvl w:ilvl="0" w:tplc="2BC0F16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9C5742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245C5"/>
    <w:multiLevelType w:val="multilevel"/>
    <w:tmpl w:val="A1C45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9"/>
  </w:num>
  <w:num w:numId="8">
    <w:abstractNumId w:val="16"/>
  </w:num>
  <w:num w:numId="9">
    <w:abstractNumId w:val="2"/>
  </w:num>
  <w:num w:numId="10">
    <w:abstractNumId w:val="17"/>
  </w:num>
  <w:num w:numId="11">
    <w:abstractNumId w:val="0"/>
  </w:num>
  <w:num w:numId="12">
    <w:abstractNumId w:val="15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  <w:num w:numId="18">
    <w:abstractNumId w:val="18"/>
  </w:num>
  <w:num w:numId="19">
    <w:abstractNumId w:val="21"/>
  </w:num>
  <w:num w:numId="20">
    <w:abstractNumId w:val="7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12467"/>
    <w:rsid w:val="00082719"/>
    <w:rsid w:val="00087645"/>
    <w:rsid w:val="000A318D"/>
    <w:rsid w:val="000B743C"/>
    <w:rsid w:val="0012296F"/>
    <w:rsid w:val="0013460A"/>
    <w:rsid w:val="001B2261"/>
    <w:rsid w:val="001D2463"/>
    <w:rsid w:val="001F031B"/>
    <w:rsid w:val="0020035E"/>
    <w:rsid w:val="00202B3A"/>
    <w:rsid w:val="002614CF"/>
    <w:rsid w:val="00263625"/>
    <w:rsid w:val="00281204"/>
    <w:rsid w:val="002D264F"/>
    <w:rsid w:val="002D429C"/>
    <w:rsid w:val="002D7E5E"/>
    <w:rsid w:val="002F4EC7"/>
    <w:rsid w:val="0033135A"/>
    <w:rsid w:val="0038285C"/>
    <w:rsid w:val="003A6D0A"/>
    <w:rsid w:val="003B715D"/>
    <w:rsid w:val="003F063D"/>
    <w:rsid w:val="004079D7"/>
    <w:rsid w:val="0041235C"/>
    <w:rsid w:val="0042460C"/>
    <w:rsid w:val="004323CF"/>
    <w:rsid w:val="00442BDC"/>
    <w:rsid w:val="00446505"/>
    <w:rsid w:val="0049332F"/>
    <w:rsid w:val="004B7B7A"/>
    <w:rsid w:val="004C5DBB"/>
    <w:rsid w:val="004E2494"/>
    <w:rsid w:val="00506D20"/>
    <w:rsid w:val="005229BE"/>
    <w:rsid w:val="0052692A"/>
    <w:rsid w:val="00527B62"/>
    <w:rsid w:val="00544BE8"/>
    <w:rsid w:val="00560745"/>
    <w:rsid w:val="00580B90"/>
    <w:rsid w:val="005E36F8"/>
    <w:rsid w:val="005F2D0E"/>
    <w:rsid w:val="005F441C"/>
    <w:rsid w:val="00620F12"/>
    <w:rsid w:val="006445CE"/>
    <w:rsid w:val="00665F2A"/>
    <w:rsid w:val="00675411"/>
    <w:rsid w:val="00680B9A"/>
    <w:rsid w:val="00681D55"/>
    <w:rsid w:val="006D1D4A"/>
    <w:rsid w:val="006E49E9"/>
    <w:rsid w:val="006F6E62"/>
    <w:rsid w:val="00700FD5"/>
    <w:rsid w:val="007176EC"/>
    <w:rsid w:val="007253A9"/>
    <w:rsid w:val="00750CD3"/>
    <w:rsid w:val="00754994"/>
    <w:rsid w:val="007744FC"/>
    <w:rsid w:val="007C37B8"/>
    <w:rsid w:val="007C7CBB"/>
    <w:rsid w:val="007D1F4C"/>
    <w:rsid w:val="007F36D3"/>
    <w:rsid w:val="008121CE"/>
    <w:rsid w:val="00857D5F"/>
    <w:rsid w:val="00877848"/>
    <w:rsid w:val="00880DE5"/>
    <w:rsid w:val="0088721A"/>
    <w:rsid w:val="00893A6F"/>
    <w:rsid w:val="00896BD7"/>
    <w:rsid w:val="00902351"/>
    <w:rsid w:val="00933F60"/>
    <w:rsid w:val="00974A66"/>
    <w:rsid w:val="0097727C"/>
    <w:rsid w:val="009819D0"/>
    <w:rsid w:val="009C5053"/>
    <w:rsid w:val="009C6CBB"/>
    <w:rsid w:val="009D0D27"/>
    <w:rsid w:val="00A1488C"/>
    <w:rsid w:val="00A63B58"/>
    <w:rsid w:val="00A77826"/>
    <w:rsid w:val="00A92A8D"/>
    <w:rsid w:val="00A97B20"/>
    <w:rsid w:val="00AB0FBE"/>
    <w:rsid w:val="00AB577F"/>
    <w:rsid w:val="00AD6DFC"/>
    <w:rsid w:val="00B04DF8"/>
    <w:rsid w:val="00B15792"/>
    <w:rsid w:val="00B66B3C"/>
    <w:rsid w:val="00B72B30"/>
    <w:rsid w:val="00B87B04"/>
    <w:rsid w:val="00BB57AD"/>
    <w:rsid w:val="00BB7862"/>
    <w:rsid w:val="00BC3562"/>
    <w:rsid w:val="00BD3F02"/>
    <w:rsid w:val="00C075D4"/>
    <w:rsid w:val="00C155E1"/>
    <w:rsid w:val="00C35B3E"/>
    <w:rsid w:val="00C44193"/>
    <w:rsid w:val="00C53B01"/>
    <w:rsid w:val="00C54020"/>
    <w:rsid w:val="00C92A8C"/>
    <w:rsid w:val="00CB30EE"/>
    <w:rsid w:val="00CC3513"/>
    <w:rsid w:val="00CD329C"/>
    <w:rsid w:val="00D03393"/>
    <w:rsid w:val="00D10BD3"/>
    <w:rsid w:val="00D36B46"/>
    <w:rsid w:val="00D36FE5"/>
    <w:rsid w:val="00D66F9B"/>
    <w:rsid w:val="00DA3540"/>
    <w:rsid w:val="00DA7315"/>
    <w:rsid w:val="00DC760A"/>
    <w:rsid w:val="00DD308A"/>
    <w:rsid w:val="00DD5CFB"/>
    <w:rsid w:val="00DE629B"/>
    <w:rsid w:val="00E00EF2"/>
    <w:rsid w:val="00E33B83"/>
    <w:rsid w:val="00E41398"/>
    <w:rsid w:val="00E6709D"/>
    <w:rsid w:val="00F052BD"/>
    <w:rsid w:val="00F130E8"/>
    <w:rsid w:val="00F23683"/>
    <w:rsid w:val="00F90708"/>
    <w:rsid w:val="00FA1D68"/>
    <w:rsid w:val="00FB00EA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E7A3E-875E-408A-BA54-CE136D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35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0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35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2040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JUDr. Kos Karel</Manager>
  <Company>VoZP</Company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Jan Mgr.</dc:creator>
  <cp:lastModifiedBy>Martoch Miroslav Ing.</cp:lastModifiedBy>
  <cp:revision>13</cp:revision>
  <cp:lastPrinted>2018-03-12T14:18:00Z</cp:lastPrinted>
  <dcterms:created xsi:type="dcterms:W3CDTF">2018-02-20T12:07:00Z</dcterms:created>
  <dcterms:modified xsi:type="dcterms:W3CDTF">2018-03-12T14:29:00Z</dcterms:modified>
</cp:coreProperties>
</file>