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CA" w:rsidRPr="00AB5184" w:rsidRDefault="007E2ACA">
      <w:pPr>
        <w:rPr>
          <w:rFonts w:ascii="Arial" w:hAnsi="Arial" w:cs="Arial"/>
          <w:sz w:val="4"/>
          <w:szCs w:val="4"/>
        </w:rPr>
      </w:pPr>
    </w:p>
    <w:p w:rsidR="00257678" w:rsidRPr="00E5542A" w:rsidRDefault="00257678" w:rsidP="00257678">
      <w:pPr>
        <w:pStyle w:val="Nzev"/>
        <w:keepNext/>
        <w:jc w:val="left"/>
        <w:rPr>
          <w:b w:val="0"/>
          <w:smallCaps w:val="0"/>
          <w:sz w:val="24"/>
          <w:szCs w:val="24"/>
        </w:rPr>
      </w:pPr>
    </w:p>
    <w:p w:rsidR="00044BD4" w:rsidRDefault="00044BD4"/>
    <w:p w:rsidR="00044BD4" w:rsidRDefault="00044BD4">
      <w:r>
        <w:t>Vysvětlení k ZD č. 3 – Závazný návrh dohody - úprava</w:t>
      </w:r>
      <w:bookmarkStart w:id="0" w:name="_GoBack"/>
      <w:bookmarkEnd w:id="0"/>
    </w:p>
    <w:p w:rsidR="00044BD4" w:rsidRDefault="00044BD4"/>
    <w:p w:rsidR="00DA6C1F" w:rsidRPr="00E5542A" w:rsidRDefault="001C03B8">
      <w:r>
        <w:t>Příloha č. 3</w:t>
      </w:r>
      <w:r w:rsidR="00832E79">
        <w:t xml:space="preserve"> </w:t>
      </w:r>
      <w:r w:rsidR="00250DD4">
        <w:t xml:space="preserve">ZD </w:t>
      </w:r>
      <w:r w:rsidR="00832E79">
        <w:t xml:space="preserve">k Č.j. </w:t>
      </w:r>
      <w:r w:rsidR="004B1C11" w:rsidRPr="004B1C11">
        <w:t>1/120/1696832–2017</w:t>
      </w:r>
    </w:p>
    <w:p w:rsidR="00DA6C1F" w:rsidRPr="00E5542A" w:rsidRDefault="00DA6C1F"/>
    <w:p w:rsidR="00E616C7" w:rsidRPr="00E5542A" w:rsidRDefault="00E616C7" w:rsidP="00E616C7"/>
    <w:p w:rsidR="00257678" w:rsidRPr="00E5542A" w:rsidRDefault="00257678" w:rsidP="00257678">
      <w:pPr>
        <w:keepNext/>
        <w:tabs>
          <w:tab w:val="left" w:pos="284"/>
        </w:tabs>
        <w:rPr>
          <w:b/>
        </w:rPr>
      </w:pPr>
      <w:r w:rsidRPr="00E5542A">
        <w:rPr>
          <w:b/>
        </w:rPr>
        <w:t>Vojenská zdravotní pojišťovna České republiky</w:t>
      </w:r>
    </w:p>
    <w:p w:rsidR="00257678" w:rsidRPr="00E5542A" w:rsidRDefault="00257678" w:rsidP="00257678">
      <w:pPr>
        <w:keepNext/>
        <w:tabs>
          <w:tab w:val="left" w:pos="284"/>
        </w:tabs>
      </w:pPr>
      <w:r w:rsidRPr="00E5542A">
        <w:t xml:space="preserve">se sídlem: </w:t>
      </w:r>
      <w:r w:rsidRPr="00E5542A">
        <w:tab/>
      </w:r>
      <w:r w:rsidRPr="00E5542A">
        <w:tab/>
      </w:r>
      <w:r w:rsidRPr="00E5542A">
        <w:tab/>
        <w:t>Praha 9, Drahobejlova 1404/4, PSČ: 190 03</w:t>
      </w:r>
      <w:r w:rsidRPr="00E5542A">
        <w:tab/>
      </w:r>
    </w:p>
    <w:p w:rsidR="00257678" w:rsidRPr="00A228B3" w:rsidRDefault="00257678" w:rsidP="00A228B3">
      <w:r w:rsidRPr="00E5542A">
        <w:t>z</w:t>
      </w:r>
      <w:r w:rsidR="00A228B3">
        <w:t xml:space="preserve">astoupena: </w:t>
      </w:r>
      <w:r w:rsidR="00A228B3">
        <w:tab/>
      </w:r>
      <w:r w:rsidR="00A228B3">
        <w:tab/>
      </w:r>
      <w:r w:rsidR="00A228B3">
        <w:tab/>
        <w:t>Ing.</w:t>
      </w:r>
      <w:r w:rsidR="00A228B3">
        <w:rPr>
          <w:rFonts w:asciiTheme="minorHAnsi" w:hAnsiTheme="minorHAnsi" w:cstheme="minorHAnsi"/>
        </w:rPr>
        <w:t xml:space="preserve"> </w:t>
      </w:r>
      <w:r w:rsidR="00A228B3" w:rsidRPr="00A228B3">
        <w:t>Josef</w:t>
      </w:r>
      <w:r w:rsidR="0057602E">
        <w:t>em</w:t>
      </w:r>
      <w:r w:rsidR="00A228B3" w:rsidRPr="00A228B3">
        <w:t xml:space="preserve"> Diessl</w:t>
      </w:r>
      <w:r w:rsidR="0057602E">
        <w:t>em</w:t>
      </w:r>
      <w:r w:rsidR="00924492">
        <w:t xml:space="preserve">, </w:t>
      </w:r>
      <w:r w:rsidR="00A228B3" w:rsidRPr="00A228B3">
        <w:t>generální</w:t>
      </w:r>
      <w:r w:rsidR="0057602E">
        <w:t>m</w:t>
      </w:r>
      <w:r w:rsidR="00A228B3" w:rsidRPr="00A228B3">
        <w:t xml:space="preserve"> ředitel</w:t>
      </w:r>
      <w:r w:rsidR="0057602E">
        <w:t>em</w:t>
      </w:r>
    </w:p>
    <w:p w:rsidR="00257678" w:rsidRPr="00E5542A" w:rsidRDefault="00257678" w:rsidP="00257678">
      <w:pPr>
        <w:keepNext/>
        <w:tabs>
          <w:tab w:val="left" w:pos="284"/>
        </w:tabs>
      </w:pPr>
      <w:r w:rsidRPr="00E5542A">
        <w:t xml:space="preserve">IČO: </w:t>
      </w:r>
      <w:r w:rsidRPr="00E5542A">
        <w:tab/>
      </w:r>
      <w:r w:rsidRPr="00E5542A">
        <w:tab/>
      </w:r>
      <w:r w:rsidRPr="00E5542A">
        <w:tab/>
      </w:r>
      <w:r w:rsidRPr="00E5542A">
        <w:tab/>
        <w:t>47114975</w:t>
      </w:r>
    </w:p>
    <w:p w:rsidR="00257678" w:rsidRPr="00E5542A" w:rsidRDefault="00257678" w:rsidP="00257678">
      <w:pPr>
        <w:keepNext/>
        <w:tabs>
          <w:tab w:val="left" w:pos="284"/>
        </w:tabs>
      </w:pPr>
      <w:r w:rsidRPr="00E5542A">
        <w:t>bankovní spojení:</w:t>
      </w:r>
      <w:r w:rsidRPr="00E5542A">
        <w:tab/>
      </w:r>
      <w:r w:rsidRPr="00E5542A">
        <w:tab/>
        <w:t>ČNB</w:t>
      </w:r>
    </w:p>
    <w:p w:rsidR="00257678" w:rsidRPr="00E5542A" w:rsidRDefault="00257678" w:rsidP="00257678">
      <w:pPr>
        <w:keepNext/>
        <w:tabs>
          <w:tab w:val="left" w:pos="284"/>
        </w:tabs>
      </w:pPr>
      <w:r w:rsidRPr="00E5542A">
        <w:t xml:space="preserve">číslo účtu: </w:t>
      </w:r>
      <w:r w:rsidRPr="00E5542A">
        <w:tab/>
      </w:r>
      <w:r w:rsidRPr="00E5542A">
        <w:tab/>
      </w:r>
      <w:r w:rsidRPr="00E5542A">
        <w:tab/>
        <w:t>2011300091/0710</w:t>
      </w:r>
    </w:p>
    <w:p w:rsidR="00257678" w:rsidRPr="00E5542A" w:rsidRDefault="00257678" w:rsidP="00257678">
      <w:pPr>
        <w:keepNext/>
        <w:tabs>
          <w:tab w:val="left" w:pos="284"/>
        </w:tabs>
      </w:pPr>
      <w:r w:rsidRPr="00E5542A">
        <w:t xml:space="preserve">zapsaná v obchodním rejstříku vedeném Městským soudem v Praze, v oddíle A, vložce 7564 </w:t>
      </w:r>
    </w:p>
    <w:p w:rsidR="00E616C7" w:rsidRPr="00E5542A" w:rsidRDefault="00E616C7" w:rsidP="00E616C7">
      <w:pPr>
        <w:widowControl w:val="0"/>
        <w:autoSpaceDE w:val="0"/>
        <w:autoSpaceDN w:val="0"/>
        <w:adjustRightInd w:val="0"/>
        <w:jc w:val="both"/>
        <w:rPr>
          <w:b/>
        </w:rPr>
      </w:pPr>
    </w:p>
    <w:p w:rsidR="00E616C7" w:rsidRPr="00E5542A" w:rsidRDefault="00E616C7" w:rsidP="00E616C7">
      <w:pPr>
        <w:widowControl w:val="0"/>
        <w:autoSpaceDE w:val="0"/>
        <w:autoSpaceDN w:val="0"/>
        <w:adjustRightInd w:val="0"/>
        <w:jc w:val="both"/>
        <w:rPr>
          <w:b/>
        </w:rPr>
      </w:pPr>
      <w:r w:rsidRPr="00E5542A">
        <w:rPr>
          <w:b/>
        </w:rPr>
        <w:t>(dále jen „objednatel")</w:t>
      </w:r>
    </w:p>
    <w:p w:rsidR="00E616C7" w:rsidRPr="00E5542A" w:rsidRDefault="00E616C7" w:rsidP="00E616C7">
      <w:pPr>
        <w:widowControl w:val="0"/>
        <w:autoSpaceDE w:val="0"/>
        <w:autoSpaceDN w:val="0"/>
        <w:adjustRightInd w:val="0"/>
        <w:jc w:val="both"/>
      </w:pPr>
    </w:p>
    <w:p w:rsidR="00E616C7" w:rsidRPr="00E5542A" w:rsidRDefault="00E616C7" w:rsidP="00E616C7">
      <w:pPr>
        <w:widowControl w:val="0"/>
        <w:autoSpaceDE w:val="0"/>
        <w:autoSpaceDN w:val="0"/>
        <w:adjustRightInd w:val="0"/>
        <w:jc w:val="both"/>
      </w:pPr>
      <w:r w:rsidRPr="00E5542A">
        <w:t>a</w:t>
      </w:r>
    </w:p>
    <w:p w:rsidR="00527F60" w:rsidRPr="00527F60" w:rsidRDefault="00527F60" w:rsidP="00527F60">
      <w:pPr>
        <w:ind w:firstLine="18"/>
      </w:pPr>
      <w:r w:rsidRPr="00527F60">
        <w:t>………………..  /náze</w:t>
      </w:r>
      <w:r w:rsidR="0013098B">
        <w:t>v, právní forma -  doplní dodava</w:t>
      </w:r>
      <w:r w:rsidRPr="00527F60">
        <w:t xml:space="preserve">tel/ </w:t>
      </w:r>
    </w:p>
    <w:p w:rsidR="00527F60" w:rsidRPr="00527F60" w:rsidRDefault="00527F60" w:rsidP="00527F60">
      <w:r w:rsidRPr="00527F60">
        <w:t>IČO:</w:t>
      </w:r>
    </w:p>
    <w:p w:rsidR="00527F60" w:rsidRPr="00527F60" w:rsidRDefault="00527F60" w:rsidP="00527F60">
      <w:pPr>
        <w:ind w:firstLine="18"/>
      </w:pPr>
      <w:r w:rsidRPr="00527F60">
        <w:t xml:space="preserve">se sídlem: </w:t>
      </w:r>
    </w:p>
    <w:p w:rsidR="00527F60" w:rsidRPr="00527F60" w:rsidRDefault="00527F60" w:rsidP="00527F60">
      <w:r w:rsidRPr="00527F60">
        <w:t>jejímž jménem jedná:</w:t>
      </w:r>
    </w:p>
    <w:p w:rsidR="00527F60" w:rsidRPr="00527F60" w:rsidRDefault="00527F60" w:rsidP="00527F60">
      <w:r w:rsidRPr="00527F60">
        <w:t xml:space="preserve">bankovní spojení: </w:t>
      </w:r>
    </w:p>
    <w:p w:rsidR="00527F60" w:rsidRPr="00527F60" w:rsidRDefault="00527F60" w:rsidP="00527F60">
      <w:r w:rsidRPr="00527F60">
        <w:t xml:space="preserve">číslo účtu: </w:t>
      </w:r>
    </w:p>
    <w:p w:rsidR="00527F60" w:rsidRPr="00527F60" w:rsidRDefault="00527F60" w:rsidP="00527F60">
      <w:pPr>
        <w:pStyle w:val="Prosttext"/>
        <w:rPr>
          <w:rFonts w:ascii="Times New Roman" w:hAnsi="Times New Roman"/>
          <w:sz w:val="24"/>
          <w:szCs w:val="24"/>
          <w:lang w:val="cs-CZ" w:eastAsia="cs-CZ"/>
        </w:rPr>
      </w:pPr>
      <w:r w:rsidRPr="00527F60">
        <w:rPr>
          <w:rFonts w:ascii="Times New Roman" w:hAnsi="Times New Roman"/>
          <w:sz w:val="24"/>
          <w:szCs w:val="24"/>
          <w:lang w:val="cs-CZ" w:eastAsia="cs-CZ"/>
        </w:rPr>
        <w:t xml:space="preserve">zapsaná v obchodním rejstříku vedeném ............. , oddíl    , vložka č. </w:t>
      </w:r>
    </w:p>
    <w:p w:rsidR="00527F60" w:rsidRPr="00527F60" w:rsidRDefault="00527F60" w:rsidP="00527F60">
      <w:pPr>
        <w:pStyle w:val="Prosttext"/>
        <w:rPr>
          <w:rFonts w:ascii="Times New Roman" w:hAnsi="Times New Roman"/>
          <w:sz w:val="24"/>
          <w:szCs w:val="24"/>
          <w:lang w:val="cs-CZ" w:eastAsia="cs-CZ"/>
        </w:rPr>
      </w:pPr>
    </w:p>
    <w:p w:rsidR="00527F60" w:rsidRPr="00E5542A" w:rsidRDefault="00527F60" w:rsidP="00527F60">
      <w:pPr>
        <w:widowControl w:val="0"/>
        <w:autoSpaceDE w:val="0"/>
        <w:autoSpaceDN w:val="0"/>
        <w:adjustRightInd w:val="0"/>
        <w:jc w:val="both"/>
        <w:rPr>
          <w:b/>
        </w:rPr>
      </w:pPr>
      <w:r w:rsidRPr="00E5542A">
        <w:rPr>
          <w:b/>
        </w:rPr>
        <w:t>(dále jen „dodavatel")</w:t>
      </w:r>
    </w:p>
    <w:p w:rsidR="00527F60" w:rsidRDefault="00527F60" w:rsidP="005C632C">
      <w:pPr>
        <w:spacing w:after="360" w:line="240" w:lineRule="atLeast"/>
      </w:pPr>
      <w:r w:rsidRPr="00527F60">
        <w:t>na straně druhé</w:t>
      </w:r>
    </w:p>
    <w:p w:rsidR="00B53609" w:rsidRPr="0096205D" w:rsidRDefault="00B53609" w:rsidP="005C632C">
      <w:pPr>
        <w:spacing w:after="360" w:line="240" w:lineRule="atLeast"/>
      </w:pPr>
      <w:r w:rsidRPr="008755E6">
        <w:t xml:space="preserve">(společně </w:t>
      </w:r>
      <w:r w:rsidRPr="0096205D">
        <w:t>dále též jako „Smluvní strany“)</w:t>
      </w:r>
    </w:p>
    <w:p w:rsidR="00527F60" w:rsidRDefault="00527F60" w:rsidP="00B53609">
      <w:pPr>
        <w:spacing w:after="120" w:line="240" w:lineRule="atLeast"/>
        <w:jc w:val="center"/>
      </w:pPr>
      <w:r w:rsidRPr="0096205D">
        <w:t xml:space="preserve">uzavřely níže uvedeného dne, měsíce a roku v souladu s § </w:t>
      </w:r>
      <w:r w:rsidR="008027C1" w:rsidRPr="0096205D">
        <w:t>1724</w:t>
      </w:r>
      <w:r w:rsidRPr="0096205D">
        <w:t xml:space="preserve"> a násl. zákona č. 89/2012 Sb., občanský zákoník, ve znění pozdějších předpisů (dále jen „občanský zákoník“), </w:t>
      </w:r>
      <w:r w:rsidR="004768AA">
        <w:t>jakož i dle zákona č. 127/2005 Sb.,</w:t>
      </w:r>
      <w:r w:rsidR="00D90B9C">
        <w:t xml:space="preserve">zákon o elektronických komunikací, ve znění pozdějších předpisů (dále jen „ZEK“) </w:t>
      </w:r>
      <w:r w:rsidRPr="0096205D">
        <w:t>a za podmínek dále uvedených tuto</w:t>
      </w:r>
      <w:r w:rsidR="00B53609" w:rsidRPr="0096205D">
        <w:t>:</w:t>
      </w:r>
    </w:p>
    <w:p w:rsidR="008755E6" w:rsidRPr="0096205D" w:rsidRDefault="008755E6" w:rsidP="00B53609">
      <w:pPr>
        <w:spacing w:after="120" w:line="240" w:lineRule="atLeast"/>
        <w:jc w:val="center"/>
      </w:pPr>
    </w:p>
    <w:p w:rsidR="00907514" w:rsidRPr="0096205D" w:rsidRDefault="003578B6" w:rsidP="00907514">
      <w:pPr>
        <w:widowControl w:val="0"/>
        <w:autoSpaceDE w:val="0"/>
        <w:autoSpaceDN w:val="0"/>
        <w:adjustRightInd w:val="0"/>
        <w:jc w:val="center"/>
        <w:rPr>
          <w:b/>
          <w:sz w:val="28"/>
          <w:szCs w:val="28"/>
        </w:rPr>
      </w:pPr>
      <w:r w:rsidRPr="0096205D">
        <w:rPr>
          <w:b/>
          <w:sz w:val="28"/>
          <w:szCs w:val="28"/>
        </w:rPr>
        <w:t>Rámcov</w:t>
      </w:r>
      <w:r w:rsidR="005C632C" w:rsidRPr="0096205D">
        <w:rPr>
          <w:b/>
          <w:sz w:val="28"/>
          <w:szCs w:val="28"/>
        </w:rPr>
        <w:t>ou</w:t>
      </w:r>
      <w:r w:rsidR="003C2881">
        <w:rPr>
          <w:b/>
          <w:sz w:val="28"/>
          <w:szCs w:val="28"/>
        </w:rPr>
        <w:t xml:space="preserve"> dohodu</w:t>
      </w:r>
      <w:r w:rsidRPr="0096205D">
        <w:rPr>
          <w:b/>
          <w:sz w:val="28"/>
          <w:szCs w:val="28"/>
        </w:rPr>
        <w:t xml:space="preserve"> o poskytování veřejně dostupných služeb elektronických komunikací na 48 měsíců</w:t>
      </w:r>
    </w:p>
    <w:p w:rsidR="00907514" w:rsidRPr="0096205D" w:rsidRDefault="00B53609" w:rsidP="00907514">
      <w:pPr>
        <w:widowControl w:val="0"/>
        <w:autoSpaceDE w:val="0"/>
        <w:autoSpaceDN w:val="0"/>
        <w:adjustRightInd w:val="0"/>
        <w:jc w:val="center"/>
        <w:rPr>
          <w:i/>
          <w:sz w:val="20"/>
          <w:szCs w:val="20"/>
        </w:rPr>
      </w:pPr>
      <w:r w:rsidRPr="0096205D">
        <w:rPr>
          <w:i/>
          <w:sz w:val="20"/>
          <w:szCs w:val="20"/>
        </w:rPr>
        <w:t>(dále jen „</w:t>
      </w:r>
      <w:r w:rsidR="003C2881">
        <w:rPr>
          <w:i/>
          <w:sz w:val="20"/>
          <w:szCs w:val="20"/>
        </w:rPr>
        <w:t>dohoda</w:t>
      </w:r>
      <w:r w:rsidRPr="0096205D">
        <w:rPr>
          <w:i/>
          <w:sz w:val="20"/>
          <w:szCs w:val="20"/>
        </w:rPr>
        <w:t>“)</w:t>
      </w: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5C632C" w:rsidRPr="0096205D" w:rsidRDefault="005C632C"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F752FD" w:rsidRPr="0096205D" w:rsidRDefault="00F752FD" w:rsidP="00907514">
      <w:pPr>
        <w:widowControl w:val="0"/>
        <w:autoSpaceDE w:val="0"/>
        <w:autoSpaceDN w:val="0"/>
        <w:adjustRightInd w:val="0"/>
        <w:jc w:val="center"/>
      </w:pPr>
    </w:p>
    <w:p w:rsidR="00907514" w:rsidRPr="0096205D" w:rsidRDefault="00907514" w:rsidP="00907514">
      <w:pPr>
        <w:widowControl w:val="0"/>
        <w:autoSpaceDE w:val="0"/>
        <w:autoSpaceDN w:val="0"/>
        <w:adjustRightInd w:val="0"/>
        <w:jc w:val="center"/>
        <w:rPr>
          <w:b/>
        </w:rPr>
      </w:pPr>
      <w:r w:rsidRPr="0096205D">
        <w:rPr>
          <w:b/>
        </w:rPr>
        <w:t xml:space="preserve">I. </w:t>
      </w:r>
    </w:p>
    <w:p w:rsidR="00907514" w:rsidRPr="0096205D" w:rsidRDefault="00F2757B" w:rsidP="00B53609">
      <w:pPr>
        <w:widowControl w:val="0"/>
        <w:autoSpaceDE w:val="0"/>
        <w:autoSpaceDN w:val="0"/>
        <w:adjustRightInd w:val="0"/>
        <w:spacing w:after="120" w:line="240" w:lineRule="atLeast"/>
        <w:jc w:val="center"/>
        <w:rPr>
          <w:sz w:val="20"/>
          <w:szCs w:val="20"/>
        </w:rPr>
      </w:pPr>
      <w:r w:rsidRPr="0096205D">
        <w:rPr>
          <w:b/>
        </w:rPr>
        <w:t xml:space="preserve">Předmět </w:t>
      </w:r>
      <w:r w:rsidR="003C2881">
        <w:rPr>
          <w:b/>
        </w:rPr>
        <w:t>dohody</w:t>
      </w:r>
    </w:p>
    <w:p w:rsidR="006A33A2" w:rsidRPr="0096205D" w:rsidRDefault="00ED1F70" w:rsidP="00ED1F70">
      <w:pPr>
        <w:pStyle w:val="Odstavec"/>
        <w:keepNext w:val="0"/>
        <w:ind w:left="567" w:hanging="567"/>
        <w:rPr>
          <w:rFonts w:ascii="Times New Roman" w:hAnsi="Times New Roman"/>
          <w:sz w:val="24"/>
          <w:szCs w:val="24"/>
        </w:rPr>
      </w:pPr>
      <w:r w:rsidRPr="0096205D">
        <w:rPr>
          <w:rFonts w:ascii="Times New Roman" w:hAnsi="Times New Roman"/>
          <w:sz w:val="24"/>
          <w:szCs w:val="24"/>
        </w:rPr>
        <w:t xml:space="preserve">1.1 </w:t>
      </w:r>
      <w:r w:rsidRPr="0096205D">
        <w:rPr>
          <w:rFonts w:ascii="Times New Roman" w:hAnsi="Times New Roman"/>
          <w:sz w:val="24"/>
          <w:szCs w:val="24"/>
        </w:rPr>
        <w:tab/>
      </w:r>
      <w:r w:rsidR="00907514" w:rsidRPr="0096205D">
        <w:rPr>
          <w:rFonts w:ascii="Times New Roman" w:hAnsi="Times New Roman"/>
          <w:sz w:val="24"/>
          <w:szCs w:val="24"/>
        </w:rPr>
        <w:t xml:space="preserve">Předmětem </w:t>
      </w:r>
      <w:r w:rsidR="003C2881">
        <w:rPr>
          <w:rFonts w:ascii="Times New Roman" w:hAnsi="Times New Roman"/>
          <w:sz w:val="24"/>
          <w:szCs w:val="24"/>
        </w:rPr>
        <w:t>dohody</w:t>
      </w:r>
      <w:r w:rsidR="00907514" w:rsidRPr="0096205D">
        <w:rPr>
          <w:rFonts w:ascii="Times New Roman" w:hAnsi="Times New Roman"/>
          <w:sz w:val="24"/>
          <w:szCs w:val="24"/>
        </w:rPr>
        <w:t xml:space="preserve"> je </w:t>
      </w:r>
      <w:r w:rsidR="00F2757B" w:rsidRPr="0096205D">
        <w:rPr>
          <w:rFonts w:ascii="Times New Roman" w:hAnsi="Times New Roman"/>
          <w:sz w:val="24"/>
          <w:szCs w:val="24"/>
        </w:rPr>
        <w:t xml:space="preserve">zajištění </w:t>
      </w:r>
      <w:r w:rsidR="006A33A2" w:rsidRPr="0096205D">
        <w:rPr>
          <w:rFonts w:ascii="Times New Roman" w:hAnsi="Times New Roman"/>
          <w:sz w:val="24"/>
          <w:szCs w:val="24"/>
        </w:rPr>
        <w:t>veřejně dostupných služeb elektronických komunikací budou sloužit k zajištění datových přenosů mezi centrálou VoZP ČR a jejími pobočkami, expoziturami a jednatelstvími a zajištění IP telefonie na technologii MPLS VPN, včetně pronájmu prostor v datovém centru, pronájmu telefonní ústředny, telefonních přístrojů, virtuálního call centra a zabezpečeného centrálního datového úložiště.</w:t>
      </w:r>
    </w:p>
    <w:p w:rsidR="006A33A2" w:rsidRPr="0096205D" w:rsidRDefault="00ED1F70" w:rsidP="00ED1F70">
      <w:pPr>
        <w:spacing w:after="120" w:line="240" w:lineRule="atLeast"/>
        <w:ind w:left="567" w:hanging="567"/>
      </w:pPr>
      <w:r w:rsidRPr="0096205D">
        <w:t xml:space="preserve">1.2 </w:t>
      </w:r>
      <w:r w:rsidRPr="0096205D">
        <w:tab/>
      </w:r>
      <w:r w:rsidR="00D51F8D">
        <w:t>Objednatel</w:t>
      </w:r>
      <w:r w:rsidR="006A33A2" w:rsidRPr="0096205D">
        <w:t xml:space="preserve"> požaduje vybudování hlavního a záložního propojení na odlišných technologiích hlavní a záložní linky tak, aby byla zajišt</w:t>
      </w:r>
      <w:r w:rsidR="00B53609" w:rsidRPr="0096205D">
        <w:t>ěna dostupnost určené lokality.</w:t>
      </w:r>
    </w:p>
    <w:p w:rsidR="006A33A2" w:rsidRPr="0096205D" w:rsidRDefault="00ED1F70" w:rsidP="00ED1F70">
      <w:pPr>
        <w:spacing w:after="120" w:line="240" w:lineRule="atLeast"/>
        <w:ind w:left="567" w:hanging="567"/>
      </w:pPr>
      <w:r w:rsidRPr="0096205D">
        <w:t xml:space="preserve">1.3 </w:t>
      </w:r>
      <w:r w:rsidRPr="0096205D">
        <w:tab/>
      </w:r>
      <w:r w:rsidR="006A33A2" w:rsidRPr="0096205D">
        <w:t>Dodavatel tedy poskytne primární a záložní připojení na technologicky odlišných prostředcích pro připojení centrály a propojení poboček a expozitur.</w:t>
      </w:r>
    </w:p>
    <w:p w:rsidR="00F2757B" w:rsidRPr="0096205D" w:rsidRDefault="00ED1F70" w:rsidP="00ED1F70">
      <w:pPr>
        <w:spacing w:after="120" w:line="240" w:lineRule="atLeast"/>
        <w:ind w:left="567" w:hanging="567"/>
        <w:jc w:val="both"/>
      </w:pPr>
      <w:r w:rsidRPr="0096205D">
        <w:t xml:space="preserve">1.4 </w:t>
      </w:r>
      <w:r w:rsidRPr="0096205D">
        <w:tab/>
      </w:r>
      <w:r w:rsidR="006A33A2" w:rsidRPr="0096205D">
        <w:t>Součástí veřejné zakázky je zajištění pronájmu IP telefonních přístrojů dle počtů požadovaných centrálou, jednotlivými pobočkami, expoziturami a jednatelstvími, včetně poskytování služeb IP telefonní ústředny a poskytnutí prostor v datovém centru.</w:t>
      </w:r>
    </w:p>
    <w:p w:rsidR="006A33A2" w:rsidRPr="0096205D" w:rsidRDefault="00ED1F70" w:rsidP="00ED1F70">
      <w:pPr>
        <w:spacing w:after="120" w:line="240" w:lineRule="atLeast"/>
        <w:ind w:left="567" w:hanging="567"/>
      </w:pPr>
      <w:r w:rsidRPr="0096205D">
        <w:t xml:space="preserve">1.5 </w:t>
      </w:r>
      <w:r w:rsidRPr="0096205D">
        <w:tab/>
      </w:r>
      <w:r w:rsidR="006A33A2" w:rsidRPr="0096205D">
        <w:t>Dodavatel musí dále zajistit a poskytnout technologii pro zajištění plné funkčnosti virtuálního CallCentra pro kontaktní centrum Olomouc.</w:t>
      </w:r>
    </w:p>
    <w:p w:rsidR="006A33A2" w:rsidRPr="0096205D" w:rsidRDefault="00ED1F70" w:rsidP="00ED1F70">
      <w:pPr>
        <w:spacing w:after="120" w:line="240" w:lineRule="atLeast"/>
        <w:ind w:left="567" w:hanging="567"/>
      </w:pPr>
      <w:r w:rsidRPr="0096205D">
        <w:t>1.6</w:t>
      </w:r>
      <w:r w:rsidRPr="0096205D">
        <w:tab/>
      </w:r>
      <w:r w:rsidR="006A33A2" w:rsidRPr="0096205D">
        <w:t>Součástí dodávky je dále zajištění přístupu do centrálního z</w:t>
      </w:r>
      <w:r w:rsidR="00B53609" w:rsidRPr="0096205D">
        <w:t>abezpečeného datového úložiště.</w:t>
      </w:r>
    </w:p>
    <w:p w:rsidR="00FF3432" w:rsidRPr="0096205D" w:rsidRDefault="00ED1F70" w:rsidP="00ED1F70">
      <w:pPr>
        <w:tabs>
          <w:tab w:val="left" w:pos="567"/>
        </w:tabs>
        <w:rPr>
          <w:sz w:val="20"/>
          <w:szCs w:val="20"/>
        </w:rPr>
      </w:pPr>
      <w:r w:rsidRPr="0096205D">
        <w:rPr>
          <w:rFonts w:ascii="TimesNewRoman,Bold" w:hAnsi="TimesNewRoman,Bold" w:cs="TimesNewRoman,Bold"/>
          <w:bCs/>
        </w:rPr>
        <w:t>1.7</w:t>
      </w:r>
      <w:r w:rsidRPr="0096205D">
        <w:rPr>
          <w:rFonts w:ascii="TimesNewRoman,Bold" w:hAnsi="TimesNewRoman,Bold" w:cs="TimesNewRoman,Bold"/>
          <w:bCs/>
        </w:rPr>
        <w:tab/>
      </w:r>
      <w:r w:rsidR="00FF3432" w:rsidRPr="0096205D">
        <w:rPr>
          <w:rFonts w:ascii="TimesNewRoman,Bold" w:hAnsi="TimesNewRoman,Bold" w:cs="TimesNewRoman,Bold"/>
          <w:bCs/>
        </w:rPr>
        <w:t>Součástí dodávky služeb je opční právo.</w:t>
      </w:r>
    </w:p>
    <w:p w:rsidR="00FF3432" w:rsidRPr="0096205D" w:rsidRDefault="00FF3432" w:rsidP="00ED1F70">
      <w:pPr>
        <w:spacing w:after="120"/>
        <w:ind w:left="567"/>
        <w:jc w:val="both"/>
      </w:pPr>
      <w:r w:rsidRPr="0096205D">
        <w:t xml:space="preserve">Součástí předmětu zajištění veřejně dostupných služeb elektronických komunikací je </w:t>
      </w:r>
      <w:r w:rsidR="00D51F8D">
        <w:t>objednatelem</w:t>
      </w:r>
      <w:r w:rsidRPr="0096205D">
        <w:t xml:space="preserve"> vyhrazené opční právo v souladu s </w:t>
      </w:r>
      <w:r w:rsidR="00DB258C" w:rsidRPr="0096205D">
        <w:t>§ 100 zákona č.134/2016 Sb. (dále jen ZZVZ)</w:t>
      </w:r>
      <w:r w:rsidRPr="0096205D">
        <w:t>.</w:t>
      </w:r>
    </w:p>
    <w:p w:rsidR="00970AFA" w:rsidRPr="0096205D" w:rsidRDefault="00ED1F70" w:rsidP="00ED1F70">
      <w:pPr>
        <w:spacing w:after="120" w:line="240" w:lineRule="atLeast"/>
        <w:ind w:left="567" w:hanging="567"/>
        <w:jc w:val="both"/>
        <w:rPr>
          <w:sz w:val="20"/>
          <w:szCs w:val="20"/>
        </w:rPr>
      </w:pPr>
      <w:r w:rsidRPr="0096205D">
        <w:t>1.8</w:t>
      </w:r>
      <w:r w:rsidRPr="0096205D">
        <w:tab/>
      </w:r>
      <w:r w:rsidR="00D51F8D">
        <w:t>Objednatel</w:t>
      </w:r>
      <w:r w:rsidR="00FF3432" w:rsidRPr="0096205D">
        <w:t xml:space="preserve"> časově vymezuje možnost využití opčního práva na období </w:t>
      </w:r>
      <w:r w:rsidR="00DB258C" w:rsidRPr="0096205D">
        <w:t>dle čl. II.</w:t>
      </w:r>
      <w:r w:rsidR="00FF3432" w:rsidRPr="0096205D">
        <w:t xml:space="preserve"> při splnění všech</w:t>
      </w:r>
      <w:r w:rsidR="003C2881">
        <w:t xml:space="preserve"> podmínek stanovených v dohodě</w:t>
      </w:r>
      <w:r w:rsidR="00FF3432" w:rsidRPr="0096205D">
        <w:t>.</w:t>
      </w:r>
    </w:p>
    <w:p w:rsidR="00907514" w:rsidRPr="0096205D" w:rsidRDefault="00907514" w:rsidP="00907514">
      <w:pPr>
        <w:widowControl w:val="0"/>
        <w:autoSpaceDE w:val="0"/>
        <w:autoSpaceDN w:val="0"/>
        <w:adjustRightInd w:val="0"/>
        <w:jc w:val="center"/>
        <w:rPr>
          <w:b/>
        </w:rPr>
      </w:pPr>
      <w:r w:rsidRPr="0096205D">
        <w:rPr>
          <w:b/>
        </w:rPr>
        <w:t>II.</w:t>
      </w:r>
    </w:p>
    <w:p w:rsidR="00907514" w:rsidRPr="0096205D" w:rsidRDefault="00907514" w:rsidP="00B53609">
      <w:pPr>
        <w:widowControl w:val="0"/>
        <w:autoSpaceDE w:val="0"/>
        <w:autoSpaceDN w:val="0"/>
        <w:adjustRightInd w:val="0"/>
        <w:spacing w:after="120" w:line="240" w:lineRule="atLeast"/>
        <w:jc w:val="center"/>
      </w:pPr>
      <w:r w:rsidRPr="0096205D">
        <w:rPr>
          <w:b/>
        </w:rPr>
        <w:t>Doba plnění</w:t>
      </w:r>
    </w:p>
    <w:p w:rsidR="00907514" w:rsidRPr="0096205D" w:rsidRDefault="003F09CE" w:rsidP="00B53609">
      <w:pPr>
        <w:widowControl w:val="0"/>
        <w:autoSpaceDE w:val="0"/>
        <w:autoSpaceDN w:val="0"/>
        <w:adjustRightInd w:val="0"/>
        <w:spacing w:after="120" w:line="240" w:lineRule="atLeast"/>
        <w:jc w:val="both"/>
      </w:pPr>
      <w:r w:rsidRPr="0096205D">
        <w:t xml:space="preserve">Doba plnění je </w:t>
      </w:r>
      <w:r w:rsidR="00742200" w:rsidRPr="0096205D">
        <w:t xml:space="preserve">24 měsíců s opcí na dalších 24 měsíců </w:t>
      </w:r>
      <w:r w:rsidR="003C2881">
        <w:t>od podpisu dohod</w:t>
      </w:r>
      <w:r w:rsidR="00BC00E3" w:rsidRPr="0096205D">
        <w:t>y</w:t>
      </w:r>
      <w:r w:rsidR="00907514" w:rsidRPr="0096205D">
        <w:t xml:space="preserve"> nebo do vyčerpání finančního limitu v</w:t>
      </w:r>
      <w:r w:rsidR="00827B0F" w:rsidRPr="0096205D">
        <w:t xml:space="preserve">e výši </w:t>
      </w:r>
      <w:r w:rsidR="00742200" w:rsidRPr="0096205D">
        <w:t>10</w:t>
      </w:r>
      <w:r w:rsidR="00DA6C1F" w:rsidRPr="0096205D">
        <w:t>.000.000</w:t>
      </w:r>
      <w:r w:rsidR="00907514" w:rsidRPr="0096205D">
        <w:t>,- Kč bez DPH, a to podle toho, která z tě</w:t>
      </w:r>
      <w:r w:rsidR="005C632C" w:rsidRPr="0096205D">
        <w:t>chto skutečností nastane dříve.</w:t>
      </w:r>
    </w:p>
    <w:p w:rsidR="00907514" w:rsidRPr="0096205D" w:rsidRDefault="00441D38" w:rsidP="00907514">
      <w:pPr>
        <w:widowControl w:val="0"/>
        <w:autoSpaceDE w:val="0"/>
        <w:autoSpaceDN w:val="0"/>
        <w:adjustRightInd w:val="0"/>
        <w:jc w:val="center"/>
        <w:rPr>
          <w:b/>
        </w:rPr>
      </w:pPr>
      <w:r w:rsidRPr="0096205D">
        <w:rPr>
          <w:b/>
        </w:rPr>
        <w:t>III</w:t>
      </w:r>
      <w:r w:rsidR="00907514" w:rsidRPr="0096205D">
        <w:rPr>
          <w:b/>
        </w:rPr>
        <w:t>.</w:t>
      </w:r>
    </w:p>
    <w:p w:rsidR="00907514" w:rsidRPr="0096205D" w:rsidRDefault="00907514" w:rsidP="00B53609">
      <w:pPr>
        <w:widowControl w:val="0"/>
        <w:autoSpaceDE w:val="0"/>
        <w:autoSpaceDN w:val="0"/>
        <w:adjustRightInd w:val="0"/>
        <w:jc w:val="center"/>
        <w:rPr>
          <w:sz w:val="20"/>
          <w:szCs w:val="20"/>
        </w:rPr>
      </w:pPr>
      <w:r w:rsidRPr="0096205D">
        <w:rPr>
          <w:b/>
        </w:rPr>
        <w:t xml:space="preserve">Cena </w:t>
      </w:r>
      <w:r w:rsidR="00D90B9C">
        <w:rPr>
          <w:b/>
        </w:rPr>
        <w:t>plnění</w:t>
      </w:r>
    </w:p>
    <w:p w:rsidR="00C30BF8" w:rsidRPr="0096205D" w:rsidRDefault="00C30BF8" w:rsidP="00F83E2E">
      <w:pPr>
        <w:keepNext/>
        <w:spacing w:line="240" w:lineRule="atLeast"/>
        <w:jc w:val="both"/>
        <w:rPr>
          <w:sz w:val="16"/>
          <w:szCs w:val="16"/>
        </w:rPr>
      </w:pPr>
    </w:p>
    <w:p w:rsidR="00C30BF8" w:rsidRPr="0096205D" w:rsidRDefault="00C30BF8" w:rsidP="00ED1F70">
      <w:pPr>
        <w:pStyle w:val="Odstavecseseznamem"/>
        <w:keepNext/>
        <w:numPr>
          <w:ilvl w:val="1"/>
          <w:numId w:val="25"/>
        </w:numPr>
        <w:spacing w:after="120"/>
        <w:jc w:val="both"/>
      </w:pPr>
      <w:r w:rsidRPr="0096205D">
        <w:t>Měsíční platby</w:t>
      </w:r>
    </w:p>
    <w:tbl>
      <w:tblPr>
        <w:tblW w:w="8646" w:type="dxa"/>
        <w:tblInd w:w="416" w:type="dxa"/>
        <w:tblCellMar>
          <w:left w:w="70" w:type="dxa"/>
          <w:right w:w="70" w:type="dxa"/>
        </w:tblCellMar>
        <w:tblLook w:val="04A0" w:firstRow="1" w:lastRow="0" w:firstColumn="1" w:lastColumn="0" w:noHBand="0" w:noVBand="1"/>
      </w:tblPr>
      <w:tblGrid>
        <w:gridCol w:w="3827"/>
        <w:gridCol w:w="2268"/>
        <w:gridCol w:w="2551"/>
      </w:tblGrid>
      <w:tr w:rsidR="0096205D" w:rsidRPr="0096205D" w:rsidTr="00F752FD">
        <w:trPr>
          <w:trHeight w:val="300"/>
        </w:trPr>
        <w:tc>
          <w:tcPr>
            <w:tcW w:w="382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 xml:space="preserve">celková cena </w:t>
            </w:r>
            <w:r w:rsidR="002A75BD" w:rsidRPr="0096205D">
              <w:rPr>
                <w:rFonts w:ascii="Calibri" w:hAnsi="Calibri"/>
                <w:b/>
                <w:bCs/>
                <w:sz w:val="22"/>
                <w:szCs w:val="22"/>
              </w:rPr>
              <w:t>za 1 měsíc</w:t>
            </w:r>
          </w:p>
        </w:tc>
        <w:tc>
          <w:tcPr>
            <w:tcW w:w="2268" w:type="dxa"/>
            <w:tcBorders>
              <w:top w:val="single" w:sz="8" w:space="0" w:color="auto"/>
              <w:left w:val="nil"/>
              <w:bottom w:val="single" w:sz="4" w:space="0" w:color="auto"/>
              <w:right w:val="single" w:sz="4" w:space="0" w:color="auto"/>
            </w:tcBorders>
            <w:shd w:val="clear" w:color="000000" w:fill="FFFFFF"/>
            <w:noWrap/>
            <w:vAlign w:val="bottom"/>
            <w:hideMark/>
          </w:tcPr>
          <w:p w:rsidR="00D67475" w:rsidRPr="0096205D" w:rsidRDefault="00D67475" w:rsidP="00D67475">
            <w:pPr>
              <w:rPr>
                <w:rFonts w:ascii="Calibri" w:hAnsi="Calibri"/>
                <w:b/>
                <w:bCs/>
                <w:sz w:val="22"/>
                <w:szCs w:val="22"/>
              </w:rPr>
            </w:pPr>
            <w:r w:rsidRPr="0096205D">
              <w:rPr>
                <w:rFonts w:ascii="Calibri" w:hAnsi="Calibri"/>
                <w:b/>
                <w:bCs/>
                <w:sz w:val="22"/>
                <w:szCs w:val="22"/>
              </w:rPr>
              <w:t>cena bez DPH</w:t>
            </w:r>
          </w:p>
        </w:tc>
        <w:tc>
          <w:tcPr>
            <w:tcW w:w="2551" w:type="dxa"/>
            <w:tcBorders>
              <w:top w:val="single" w:sz="8" w:space="0" w:color="auto"/>
              <w:left w:val="nil"/>
              <w:bottom w:val="single" w:sz="4" w:space="0" w:color="auto"/>
              <w:right w:val="single" w:sz="8" w:space="0" w:color="auto"/>
            </w:tcBorders>
            <w:shd w:val="clear" w:color="000000" w:fill="FFFFFF"/>
            <w:noWrap/>
            <w:vAlign w:val="bottom"/>
            <w:hideMark/>
          </w:tcPr>
          <w:p w:rsidR="00D67475" w:rsidRPr="0096205D" w:rsidRDefault="00D67475" w:rsidP="00D67475">
            <w:pPr>
              <w:rPr>
                <w:rFonts w:ascii="Calibri" w:hAnsi="Calibri"/>
                <w:b/>
                <w:bCs/>
                <w:sz w:val="22"/>
                <w:szCs w:val="22"/>
              </w:rPr>
            </w:pPr>
            <w:r w:rsidRPr="0096205D">
              <w:rPr>
                <w:rFonts w:ascii="Calibri" w:hAnsi="Calibri"/>
                <w:b/>
                <w:bCs/>
                <w:sz w:val="22"/>
                <w:szCs w:val="22"/>
              </w:rPr>
              <w:t xml:space="preserve">cena s DPH </w:t>
            </w: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 linky</w:t>
            </w:r>
          </w:p>
        </w:tc>
        <w:tc>
          <w:tcPr>
            <w:tcW w:w="2268" w:type="dxa"/>
            <w:tcBorders>
              <w:top w:val="single" w:sz="4" w:space="0" w:color="auto"/>
              <w:left w:val="nil"/>
              <w:bottom w:val="single" w:sz="4" w:space="0" w:color="auto"/>
            </w:tcBorders>
            <w:shd w:val="clear" w:color="000000" w:fill="FFFFFF"/>
            <w:noWrap/>
            <w:vAlign w:val="bottom"/>
            <w:hideMark/>
          </w:tcPr>
          <w:p w:rsidR="00D67475" w:rsidRPr="0096205D" w:rsidRDefault="009A502C" w:rsidP="006903C8">
            <w:pPr>
              <w:jc w:val="right"/>
              <w:rPr>
                <w:rFonts w:ascii="Calibri" w:hAnsi="Calibri"/>
                <w:sz w:val="22"/>
                <w:szCs w:val="22"/>
              </w:rPr>
            </w:pPr>
            <w:r w:rsidRPr="0096205D">
              <w:rPr>
                <w:rFonts w:ascii="Calibri" w:hAnsi="Calibri"/>
                <w:sz w:val="22"/>
                <w:szCs w:val="22"/>
              </w:rPr>
              <w:t xml:space="preserve">Viz </w:t>
            </w:r>
            <w:r w:rsidR="006903C8">
              <w:rPr>
                <w:rFonts w:ascii="Calibri" w:hAnsi="Calibri"/>
                <w:sz w:val="22"/>
                <w:szCs w:val="22"/>
              </w:rPr>
              <w:t>Příloha č. 2</w:t>
            </w:r>
          </w:p>
        </w:tc>
        <w:tc>
          <w:tcPr>
            <w:tcW w:w="2551"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9A502C" w:rsidRPr="0096205D" w:rsidRDefault="009A502C" w:rsidP="009A502C">
            <w:pPr>
              <w:rPr>
                <w:rFonts w:ascii="Calibri" w:hAnsi="Calibri"/>
                <w:sz w:val="22"/>
                <w:szCs w:val="22"/>
              </w:rPr>
            </w:pPr>
            <w:r w:rsidRPr="0096205D">
              <w:rPr>
                <w:rFonts w:ascii="Calibri" w:hAnsi="Calibri"/>
                <w:sz w:val="22"/>
                <w:szCs w:val="22"/>
              </w:rPr>
              <w:t>pronájem telefonů</w:t>
            </w:r>
          </w:p>
        </w:tc>
        <w:tc>
          <w:tcPr>
            <w:tcW w:w="2268" w:type="dxa"/>
            <w:tcBorders>
              <w:top w:val="single" w:sz="4" w:space="0" w:color="auto"/>
              <w:left w:val="nil"/>
              <w:bottom w:val="single" w:sz="4" w:space="0" w:color="auto"/>
            </w:tcBorders>
            <w:shd w:val="clear" w:color="000000" w:fill="FFFFFF"/>
            <w:noWrap/>
            <w:vAlign w:val="bottom"/>
            <w:hideMark/>
          </w:tcPr>
          <w:p w:rsidR="009A502C" w:rsidRPr="0096205D" w:rsidRDefault="009A502C" w:rsidP="006903C8">
            <w:pPr>
              <w:jc w:val="right"/>
              <w:rPr>
                <w:rFonts w:ascii="Calibri" w:hAnsi="Calibri"/>
                <w:sz w:val="22"/>
                <w:szCs w:val="22"/>
              </w:rPr>
            </w:pPr>
            <w:r w:rsidRPr="0096205D">
              <w:rPr>
                <w:rFonts w:ascii="Calibri" w:hAnsi="Calibri"/>
                <w:sz w:val="22"/>
                <w:szCs w:val="22"/>
              </w:rPr>
              <w:t xml:space="preserve">Viz </w:t>
            </w:r>
            <w:r w:rsidR="006903C8">
              <w:rPr>
                <w:rFonts w:ascii="Calibri" w:hAnsi="Calibri"/>
                <w:sz w:val="22"/>
                <w:szCs w:val="22"/>
              </w:rPr>
              <w:t>Příloha č. 3</w:t>
            </w:r>
          </w:p>
        </w:tc>
        <w:tc>
          <w:tcPr>
            <w:tcW w:w="2551" w:type="dxa"/>
            <w:tcBorders>
              <w:top w:val="nil"/>
              <w:left w:val="nil"/>
              <w:bottom w:val="single" w:sz="4" w:space="0" w:color="auto"/>
              <w:right w:val="single" w:sz="8" w:space="0" w:color="auto"/>
            </w:tcBorders>
            <w:shd w:val="clear" w:color="000000" w:fill="FFFFFF"/>
            <w:noWrap/>
            <w:vAlign w:val="bottom"/>
            <w:hideMark/>
          </w:tcPr>
          <w:p w:rsidR="009A502C" w:rsidRPr="0096205D" w:rsidRDefault="009A502C" w:rsidP="009A502C">
            <w:pPr>
              <w:jc w:val="right"/>
              <w:rPr>
                <w:rFonts w:ascii="Calibri" w:hAnsi="Calibri"/>
                <w:sz w:val="22"/>
                <w:szCs w:val="22"/>
              </w:rPr>
            </w:pP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sz w:val="22"/>
                <w:szCs w:val="22"/>
              </w:rPr>
            </w:pPr>
            <w:r w:rsidRPr="0096205D">
              <w:rPr>
                <w:rFonts w:ascii="Calibri" w:hAnsi="Calibri"/>
                <w:sz w:val="22"/>
                <w:szCs w:val="22"/>
              </w:rPr>
              <w:t>pronájem call centra a telefonní ústředny</w:t>
            </w:r>
          </w:p>
        </w:tc>
        <w:tc>
          <w:tcPr>
            <w:tcW w:w="2268"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1"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F752FD">
        <w:trPr>
          <w:trHeight w:val="300"/>
        </w:trPr>
        <w:tc>
          <w:tcPr>
            <w:tcW w:w="3827" w:type="dxa"/>
            <w:tcBorders>
              <w:top w:val="nil"/>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datovém centrum</w:t>
            </w:r>
          </w:p>
        </w:tc>
        <w:tc>
          <w:tcPr>
            <w:tcW w:w="2268"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1"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285DF6">
        <w:trPr>
          <w:trHeight w:val="315"/>
        </w:trPr>
        <w:tc>
          <w:tcPr>
            <w:tcW w:w="3827" w:type="dxa"/>
            <w:tcBorders>
              <w:top w:val="nil"/>
              <w:left w:val="single" w:sz="8" w:space="0" w:color="auto"/>
              <w:bottom w:val="nil"/>
              <w:right w:val="single" w:sz="8" w:space="0" w:color="auto"/>
            </w:tcBorders>
            <w:shd w:val="clear" w:color="auto" w:fill="auto"/>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celkem</w:t>
            </w:r>
          </w:p>
        </w:tc>
        <w:tc>
          <w:tcPr>
            <w:tcW w:w="2268" w:type="dxa"/>
            <w:tcBorders>
              <w:top w:val="nil"/>
              <w:left w:val="nil"/>
              <w:bottom w:val="nil"/>
              <w:right w:val="single" w:sz="4"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c>
          <w:tcPr>
            <w:tcW w:w="2551" w:type="dxa"/>
            <w:tcBorders>
              <w:top w:val="nil"/>
              <w:left w:val="nil"/>
              <w:bottom w:val="nil"/>
              <w:right w:val="single" w:sz="8"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r>
      <w:tr w:rsidR="00285DF6" w:rsidRPr="0096205D" w:rsidTr="00F752FD">
        <w:trPr>
          <w:trHeight w:val="315"/>
        </w:trPr>
        <w:tc>
          <w:tcPr>
            <w:tcW w:w="3827" w:type="dxa"/>
            <w:tcBorders>
              <w:top w:val="nil"/>
              <w:left w:val="single" w:sz="8" w:space="0" w:color="auto"/>
              <w:bottom w:val="single" w:sz="8" w:space="0" w:color="auto"/>
              <w:right w:val="single" w:sz="8" w:space="0" w:color="auto"/>
            </w:tcBorders>
            <w:shd w:val="clear" w:color="auto" w:fill="auto"/>
            <w:noWrap/>
            <w:vAlign w:val="bottom"/>
          </w:tcPr>
          <w:p w:rsidR="00285DF6" w:rsidRPr="0096205D" w:rsidRDefault="00285DF6">
            <w:pPr>
              <w:rPr>
                <w:rFonts w:ascii="Calibri" w:hAnsi="Calibri"/>
                <w:b/>
                <w:bCs/>
                <w:sz w:val="22"/>
                <w:szCs w:val="22"/>
              </w:rPr>
            </w:pPr>
          </w:p>
        </w:tc>
        <w:tc>
          <w:tcPr>
            <w:tcW w:w="2268" w:type="dxa"/>
            <w:tcBorders>
              <w:top w:val="nil"/>
              <w:left w:val="nil"/>
              <w:bottom w:val="single" w:sz="8" w:space="0" w:color="auto"/>
              <w:right w:val="single" w:sz="4" w:space="0" w:color="auto"/>
            </w:tcBorders>
            <w:shd w:val="clear" w:color="000000" w:fill="FFFFFF"/>
            <w:noWrap/>
            <w:vAlign w:val="bottom"/>
          </w:tcPr>
          <w:p w:rsidR="00285DF6" w:rsidRPr="0096205D" w:rsidRDefault="00285DF6">
            <w:pPr>
              <w:jc w:val="right"/>
              <w:rPr>
                <w:rFonts w:ascii="Calibri" w:hAnsi="Calibri"/>
                <w:b/>
                <w:bCs/>
                <w:sz w:val="22"/>
                <w:szCs w:val="22"/>
              </w:rPr>
            </w:pPr>
          </w:p>
        </w:tc>
        <w:tc>
          <w:tcPr>
            <w:tcW w:w="2551" w:type="dxa"/>
            <w:tcBorders>
              <w:top w:val="nil"/>
              <w:left w:val="nil"/>
              <w:bottom w:val="single" w:sz="8" w:space="0" w:color="auto"/>
              <w:right w:val="single" w:sz="8" w:space="0" w:color="auto"/>
            </w:tcBorders>
            <w:shd w:val="clear" w:color="000000" w:fill="FFFFFF"/>
            <w:noWrap/>
            <w:vAlign w:val="bottom"/>
          </w:tcPr>
          <w:p w:rsidR="00285DF6" w:rsidRPr="0096205D" w:rsidRDefault="00285DF6">
            <w:pPr>
              <w:jc w:val="right"/>
              <w:rPr>
                <w:rFonts w:ascii="Calibri" w:hAnsi="Calibri"/>
                <w:b/>
                <w:bCs/>
                <w:sz w:val="22"/>
                <w:szCs w:val="22"/>
              </w:rPr>
            </w:pPr>
          </w:p>
        </w:tc>
      </w:tr>
    </w:tbl>
    <w:p w:rsidR="00F752FD" w:rsidRDefault="00F752FD"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Default="00285DF6" w:rsidP="00F83E2E">
      <w:pPr>
        <w:keepNext/>
        <w:jc w:val="both"/>
        <w:rPr>
          <w:sz w:val="16"/>
          <w:szCs w:val="16"/>
        </w:rPr>
      </w:pPr>
    </w:p>
    <w:p w:rsidR="00285DF6" w:rsidRPr="0096205D" w:rsidRDefault="00285DF6" w:rsidP="00F83E2E">
      <w:pPr>
        <w:keepNext/>
        <w:jc w:val="both"/>
        <w:rPr>
          <w:sz w:val="16"/>
          <w:szCs w:val="16"/>
        </w:rPr>
      </w:pPr>
    </w:p>
    <w:p w:rsidR="00C30BF8" w:rsidRPr="0096205D" w:rsidRDefault="00C30BF8" w:rsidP="00ED1F70">
      <w:pPr>
        <w:pStyle w:val="Odstavecseseznamem"/>
        <w:keepNext/>
        <w:numPr>
          <w:ilvl w:val="1"/>
          <w:numId w:val="25"/>
        </w:numPr>
        <w:spacing w:after="120"/>
        <w:jc w:val="both"/>
      </w:pPr>
      <w:r w:rsidRPr="0096205D">
        <w:t>Celkové platby</w:t>
      </w:r>
    </w:p>
    <w:tbl>
      <w:tblPr>
        <w:tblW w:w="8647" w:type="dxa"/>
        <w:tblInd w:w="416" w:type="dxa"/>
        <w:tblCellMar>
          <w:left w:w="70" w:type="dxa"/>
          <w:right w:w="70" w:type="dxa"/>
        </w:tblCellMar>
        <w:tblLook w:val="04A0" w:firstRow="1" w:lastRow="0" w:firstColumn="1" w:lastColumn="0" w:noHBand="0" w:noVBand="1"/>
      </w:tblPr>
      <w:tblGrid>
        <w:gridCol w:w="3746"/>
        <w:gridCol w:w="2349"/>
        <w:gridCol w:w="2552"/>
      </w:tblGrid>
      <w:tr w:rsidR="0096205D" w:rsidRPr="0096205D" w:rsidTr="00B53609">
        <w:trPr>
          <w:trHeight w:val="300"/>
        </w:trPr>
        <w:tc>
          <w:tcPr>
            <w:tcW w:w="374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celková cena za 24 měsíců</w:t>
            </w:r>
          </w:p>
        </w:tc>
        <w:tc>
          <w:tcPr>
            <w:tcW w:w="2349" w:type="dxa"/>
            <w:tcBorders>
              <w:top w:val="single" w:sz="8" w:space="0" w:color="auto"/>
              <w:left w:val="nil"/>
              <w:bottom w:val="single" w:sz="4" w:space="0" w:color="auto"/>
              <w:right w:val="single" w:sz="4" w:space="0" w:color="auto"/>
            </w:tcBorders>
            <w:shd w:val="clear" w:color="000000" w:fill="FFFFFF"/>
            <w:noWrap/>
            <w:vAlign w:val="bottom"/>
            <w:hideMark/>
          </w:tcPr>
          <w:p w:rsidR="00D67475" w:rsidRPr="0096205D" w:rsidRDefault="00D67475" w:rsidP="00D67475">
            <w:pPr>
              <w:rPr>
                <w:rFonts w:ascii="Calibri" w:hAnsi="Calibri"/>
                <w:b/>
                <w:bCs/>
                <w:sz w:val="22"/>
                <w:szCs w:val="22"/>
              </w:rPr>
            </w:pPr>
            <w:r w:rsidRPr="0096205D">
              <w:rPr>
                <w:rFonts w:ascii="Calibri" w:hAnsi="Calibri"/>
                <w:b/>
                <w:bCs/>
                <w:sz w:val="22"/>
                <w:szCs w:val="22"/>
              </w:rPr>
              <w:t>cena bez DPH</w:t>
            </w:r>
          </w:p>
        </w:tc>
        <w:tc>
          <w:tcPr>
            <w:tcW w:w="2552" w:type="dxa"/>
            <w:tcBorders>
              <w:top w:val="single" w:sz="8" w:space="0" w:color="auto"/>
              <w:left w:val="nil"/>
              <w:bottom w:val="single" w:sz="4" w:space="0" w:color="auto"/>
              <w:right w:val="single" w:sz="8" w:space="0" w:color="auto"/>
            </w:tcBorders>
            <w:shd w:val="clear" w:color="000000" w:fill="FFFFFF"/>
            <w:noWrap/>
            <w:vAlign w:val="center"/>
            <w:hideMark/>
          </w:tcPr>
          <w:p w:rsidR="00D67475" w:rsidRPr="0096205D" w:rsidRDefault="00D67475" w:rsidP="00D67475">
            <w:pPr>
              <w:rPr>
                <w:rFonts w:ascii="Calibri" w:hAnsi="Calibri"/>
                <w:b/>
                <w:bCs/>
                <w:sz w:val="22"/>
                <w:szCs w:val="22"/>
              </w:rPr>
            </w:pPr>
            <w:r w:rsidRPr="0096205D">
              <w:rPr>
                <w:rFonts w:ascii="Calibri" w:hAnsi="Calibri"/>
                <w:b/>
                <w:bCs/>
                <w:sz w:val="22"/>
                <w:szCs w:val="22"/>
              </w:rPr>
              <w:t xml:space="preserve">cena s DPH </w:t>
            </w:r>
            <w:r w:rsidR="002A75BD" w:rsidRPr="0096205D">
              <w:rPr>
                <w:rFonts w:ascii="Calibri" w:hAnsi="Calibri"/>
                <w:b/>
                <w:bCs/>
                <w:sz w:val="22"/>
                <w:szCs w:val="22"/>
              </w:rPr>
              <w:t xml:space="preserve"> </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 linky</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pronájem telefonů</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pronájem call centra a telefonní ústředny</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00"/>
        </w:trPr>
        <w:tc>
          <w:tcPr>
            <w:tcW w:w="3746" w:type="dxa"/>
            <w:tcBorders>
              <w:top w:val="nil"/>
              <w:left w:val="single" w:sz="8" w:space="0" w:color="auto"/>
              <w:bottom w:val="single" w:sz="4" w:space="0" w:color="auto"/>
              <w:right w:val="single" w:sz="8" w:space="0" w:color="auto"/>
            </w:tcBorders>
            <w:shd w:val="clear" w:color="000000" w:fill="FFFFFF"/>
            <w:noWrap/>
            <w:vAlign w:val="bottom"/>
            <w:hideMark/>
          </w:tcPr>
          <w:p w:rsidR="00D67475" w:rsidRPr="0096205D" w:rsidRDefault="00D67475">
            <w:pPr>
              <w:rPr>
                <w:rFonts w:ascii="Calibri" w:hAnsi="Calibri"/>
                <w:sz w:val="22"/>
                <w:szCs w:val="22"/>
              </w:rPr>
            </w:pPr>
            <w:r w:rsidRPr="0096205D">
              <w:rPr>
                <w:rFonts w:ascii="Calibri" w:hAnsi="Calibri"/>
                <w:sz w:val="22"/>
                <w:szCs w:val="22"/>
              </w:rPr>
              <w:t>datovém centrum</w:t>
            </w:r>
          </w:p>
        </w:tc>
        <w:tc>
          <w:tcPr>
            <w:tcW w:w="2349" w:type="dxa"/>
            <w:tcBorders>
              <w:top w:val="nil"/>
              <w:left w:val="nil"/>
              <w:bottom w:val="single" w:sz="4" w:space="0" w:color="auto"/>
              <w:right w:val="single" w:sz="4"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c>
          <w:tcPr>
            <w:tcW w:w="2552" w:type="dxa"/>
            <w:tcBorders>
              <w:top w:val="nil"/>
              <w:left w:val="nil"/>
              <w:bottom w:val="single" w:sz="4" w:space="0" w:color="auto"/>
              <w:right w:val="single" w:sz="8" w:space="0" w:color="auto"/>
            </w:tcBorders>
            <w:shd w:val="clear" w:color="000000" w:fill="FFFFFF"/>
            <w:noWrap/>
            <w:vAlign w:val="bottom"/>
            <w:hideMark/>
          </w:tcPr>
          <w:p w:rsidR="00D67475" w:rsidRPr="0096205D" w:rsidRDefault="00D67475">
            <w:pPr>
              <w:jc w:val="right"/>
              <w:rPr>
                <w:rFonts w:ascii="Calibri" w:hAnsi="Calibri"/>
                <w:sz w:val="22"/>
                <w:szCs w:val="22"/>
              </w:rPr>
            </w:pPr>
            <w:r w:rsidRPr="0096205D">
              <w:rPr>
                <w:rFonts w:ascii="Calibri" w:hAnsi="Calibri"/>
                <w:sz w:val="22"/>
                <w:szCs w:val="22"/>
              </w:rPr>
              <w:t>0,00 Kč</w:t>
            </w:r>
          </w:p>
        </w:tc>
      </w:tr>
      <w:tr w:rsidR="0096205D" w:rsidRPr="0096205D" w:rsidTr="00B53609">
        <w:trPr>
          <w:trHeight w:val="315"/>
        </w:trPr>
        <w:tc>
          <w:tcPr>
            <w:tcW w:w="3746" w:type="dxa"/>
            <w:tcBorders>
              <w:top w:val="nil"/>
              <w:left w:val="single" w:sz="8" w:space="0" w:color="auto"/>
              <w:bottom w:val="single" w:sz="8" w:space="0" w:color="auto"/>
              <w:right w:val="single" w:sz="8" w:space="0" w:color="auto"/>
            </w:tcBorders>
            <w:shd w:val="clear" w:color="000000" w:fill="FFFFFF"/>
            <w:noWrap/>
            <w:vAlign w:val="bottom"/>
            <w:hideMark/>
          </w:tcPr>
          <w:p w:rsidR="00D67475" w:rsidRPr="0096205D" w:rsidRDefault="00D67475">
            <w:pPr>
              <w:rPr>
                <w:rFonts w:ascii="Calibri" w:hAnsi="Calibri"/>
                <w:b/>
                <w:bCs/>
                <w:sz w:val="22"/>
                <w:szCs w:val="22"/>
              </w:rPr>
            </w:pPr>
            <w:r w:rsidRPr="0096205D">
              <w:rPr>
                <w:rFonts w:ascii="Calibri" w:hAnsi="Calibri"/>
                <w:b/>
                <w:bCs/>
                <w:sz w:val="22"/>
                <w:szCs w:val="22"/>
              </w:rPr>
              <w:t>celkem</w:t>
            </w:r>
          </w:p>
        </w:tc>
        <w:tc>
          <w:tcPr>
            <w:tcW w:w="2349" w:type="dxa"/>
            <w:tcBorders>
              <w:top w:val="nil"/>
              <w:left w:val="nil"/>
              <w:bottom w:val="single" w:sz="8" w:space="0" w:color="auto"/>
              <w:right w:val="single" w:sz="4"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c>
          <w:tcPr>
            <w:tcW w:w="2552" w:type="dxa"/>
            <w:tcBorders>
              <w:top w:val="nil"/>
              <w:left w:val="nil"/>
              <w:bottom w:val="single" w:sz="8" w:space="0" w:color="auto"/>
              <w:right w:val="single" w:sz="8" w:space="0" w:color="auto"/>
            </w:tcBorders>
            <w:shd w:val="clear" w:color="000000" w:fill="FFFFFF"/>
            <w:noWrap/>
            <w:vAlign w:val="bottom"/>
            <w:hideMark/>
          </w:tcPr>
          <w:p w:rsidR="00D67475" w:rsidRPr="0096205D" w:rsidRDefault="00D67475">
            <w:pPr>
              <w:jc w:val="right"/>
              <w:rPr>
                <w:rFonts w:ascii="Calibri" w:hAnsi="Calibri"/>
                <w:b/>
                <w:bCs/>
                <w:sz w:val="22"/>
                <w:szCs w:val="22"/>
              </w:rPr>
            </w:pPr>
            <w:r w:rsidRPr="0096205D">
              <w:rPr>
                <w:rFonts w:ascii="Calibri" w:hAnsi="Calibri"/>
                <w:b/>
                <w:bCs/>
                <w:sz w:val="22"/>
                <w:szCs w:val="22"/>
              </w:rPr>
              <w:t>0,00 Kč</w:t>
            </w:r>
          </w:p>
        </w:tc>
      </w:tr>
    </w:tbl>
    <w:p w:rsidR="00D67475" w:rsidRPr="0096205D" w:rsidRDefault="00D67475" w:rsidP="00F83E2E">
      <w:pPr>
        <w:pStyle w:val="Odstavecseseznamem"/>
        <w:keepNext/>
        <w:spacing w:line="240" w:lineRule="atLeast"/>
        <w:ind w:left="284"/>
        <w:contextualSpacing w:val="0"/>
        <w:jc w:val="both"/>
        <w:rPr>
          <w:sz w:val="16"/>
          <w:szCs w:val="16"/>
        </w:rPr>
      </w:pPr>
    </w:p>
    <w:p w:rsidR="00424342" w:rsidRPr="0096205D" w:rsidRDefault="003F09CE" w:rsidP="00ED1F70">
      <w:pPr>
        <w:pStyle w:val="Odstavecseseznamem"/>
        <w:keepNext/>
        <w:numPr>
          <w:ilvl w:val="1"/>
          <w:numId w:val="25"/>
        </w:numPr>
        <w:spacing w:after="120" w:line="240" w:lineRule="atLeast"/>
        <w:ind w:left="499" w:hanging="357"/>
        <w:contextualSpacing w:val="0"/>
        <w:jc w:val="both"/>
      </w:pPr>
      <w:r w:rsidRPr="0096205D">
        <w:rPr>
          <w:bCs/>
        </w:rPr>
        <w:t xml:space="preserve">Celková </w:t>
      </w:r>
      <w:r w:rsidR="00A135D8" w:rsidRPr="0096205D">
        <w:rPr>
          <w:bCs/>
        </w:rPr>
        <w:t xml:space="preserve">měsíční </w:t>
      </w:r>
      <w:r w:rsidRPr="0096205D">
        <w:rPr>
          <w:bCs/>
        </w:rPr>
        <w:t>cena</w:t>
      </w:r>
      <w:r w:rsidRPr="0096205D">
        <w:t xml:space="preserve"> služby činí </w:t>
      </w:r>
      <w:r w:rsidR="000735B3" w:rsidRPr="0096205D">
        <w:t>…….,- Kč s</w:t>
      </w:r>
      <w:r w:rsidRPr="0096205D">
        <w:t xml:space="preserve"> DPH</w:t>
      </w:r>
      <w:r w:rsidR="000735B3" w:rsidRPr="0096205D">
        <w:rPr>
          <w:b/>
        </w:rPr>
        <w:t xml:space="preserve"> /</w:t>
      </w:r>
      <w:r w:rsidR="000735B3" w:rsidRPr="0096205D">
        <w:t>doplní dodavatel</w:t>
      </w:r>
      <w:r w:rsidR="000735B3" w:rsidRPr="0096205D">
        <w:rPr>
          <w:b/>
        </w:rPr>
        <w:t>/</w:t>
      </w:r>
      <w:r w:rsidRPr="0096205D">
        <w:rPr>
          <w:b/>
        </w:rPr>
        <w:t xml:space="preserve"> </w:t>
      </w:r>
      <w:r w:rsidR="000735B3" w:rsidRPr="0096205D">
        <w:t>(slovy: …………</w:t>
      </w:r>
      <w:r w:rsidRPr="0096205D">
        <w:t>)(dále jen „Cena“), s t</w:t>
      </w:r>
      <w:r w:rsidR="000735B3" w:rsidRPr="0096205D">
        <w:t>ím, že výše DPH činí ….. Kč /doplní dodavatel/ ) (slovy ………..) , cena bez DPH činí ……..</w:t>
      </w:r>
      <w:r w:rsidRPr="0096205D">
        <w:t xml:space="preserve"> </w:t>
      </w:r>
      <w:r w:rsidR="000735B3" w:rsidRPr="0096205D">
        <w:t xml:space="preserve">Kč (slovy ………..) /doplní dodavatel/. </w:t>
      </w:r>
      <w:r w:rsidRPr="0096205D">
        <w:t>Cena bez DPH je cena smluvní, pevná a neměnná</w:t>
      </w:r>
      <w:r w:rsidR="00A135D8" w:rsidRPr="0096205D">
        <w:t>, podle</w:t>
      </w:r>
      <w:r w:rsidR="00BE1EBC" w:rsidRPr="0096205D">
        <w:t xml:space="preserve"> </w:t>
      </w:r>
      <w:r w:rsidR="00FA0131" w:rsidRPr="0096205D">
        <w:t>platný</w:t>
      </w:r>
      <w:r w:rsidR="00FA0131">
        <w:t>ch</w:t>
      </w:r>
      <w:r w:rsidR="00FA0131" w:rsidRPr="0096205D">
        <w:t xml:space="preserve"> </w:t>
      </w:r>
      <w:r w:rsidR="00FA0131">
        <w:t xml:space="preserve">příloh č. 2 </w:t>
      </w:r>
      <w:r w:rsidR="00FA0131">
        <w:rPr>
          <w:color w:val="000000"/>
        </w:rPr>
        <w:t>Rozsah poskytovaných služeb - datové linky</w:t>
      </w:r>
      <w:r w:rsidR="00FA0131">
        <w:t xml:space="preserve"> a č. 3 </w:t>
      </w:r>
      <w:r w:rsidR="00FA0131">
        <w:rPr>
          <w:color w:val="000000"/>
        </w:rPr>
        <w:t>Rozsah poskytovaných služeb - pronájem telefonů</w:t>
      </w:r>
      <w:r w:rsidR="00BE1EBC" w:rsidRPr="0096205D">
        <w:t>, kter</w:t>
      </w:r>
      <w:r w:rsidR="00FA0131">
        <w:t>é</w:t>
      </w:r>
      <w:r w:rsidR="00BE1EBC" w:rsidRPr="0096205D">
        <w:t xml:space="preserve"> j</w:t>
      </w:r>
      <w:r w:rsidR="00FA0131">
        <w:t xml:space="preserve">sou </w:t>
      </w:r>
      <w:r w:rsidR="00BE1EBC" w:rsidRPr="0096205D">
        <w:t xml:space="preserve">nedílnou součástí </w:t>
      </w:r>
      <w:r w:rsidR="003C2881">
        <w:t>dohody</w:t>
      </w:r>
      <w:r w:rsidRPr="0096205D">
        <w:t xml:space="preserve">. Cena bez DPH je stanovena mezi smluvními stranami jako nepřekročitelná a nejvýše přípustná za plnění celého předmětu </w:t>
      </w:r>
      <w:r w:rsidR="003C2881">
        <w:t>dohody</w:t>
      </w:r>
      <w:r w:rsidRPr="0096205D">
        <w:t xml:space="preserve"> a zahrnuje veškeré náklady, výdaje a činnosti dodavatele</w:t>
      </w:r>
      <w:r w:rsidR="000735B3" w:rsidRPr="0096205D">
        <w:t>.</w:t>
      </w:r>
      <w:r w:rsidRPr="0096205D">
        <w:t xml:space="preserve"> </w:t>
      </w:r>
    </w:p>
    <w:p w:rsidR="00907514" w:rsidRPr="0096205D" w:rsidRDefault="00907514" w:rsidP="00ED1F70">
      <w:pPr>
        <w:pStyle w:val="Odstavecseseznamem"/>
        <w:widowControl w:val="0"/>
        <w:numPr>
          <w:ilvl w:val="1"/>
          <w:numId w:val="25"/>
        </w:numPr>
        <w:autoSpaceDE w:val="0"/>
        <w:autoSpaceDN w:val="0"/>
        <w:adjustRightInd w:val="0"/>
        <w:spacing w:after="120" w:line="240" w:lineRule="atLeast"/>
        <w:ind w:left="499" w:hanging="357"/>
        <w:contextualSpacing w:val="0"/>
        <w:jc w:val="both"/>
      </w:pPr>
      <w:r w:rsidRPr="0096205D">
        <w:t xml:space="preserve">Ceny </w:t>
      </w:r>
      <w:r w:rsidR="00A135D8" w:rsidRPr="0096205D">
        <w:t xml:space="preserve">za jednotlivé služby </w:t>
      </w:r>
      <w:r w:rsidRPr="0096205D">
        <w:t>uvedené v </w:t>
      </w:r>
      <w:r w:rsidR="007710F5" w:rsidRPr="0096205D">
        <w:t>nabídce</w:t>
      </w:r>
      <w:r w:rsidRPr="0096205D">
        <w:t xml:space="preserve"> jsou platné po celou dobu platnosti </w:t>
      </w:r>
      <w:r w:rsidR="003C2881">
        <w:t>dohod</w:t>
      </w:r>
      <w:r w:rsidRPr="0096205D">
        <w:t>y.</w:t>
      </w:r>
      <w:r w:rsidR="00A135D8" w:rsidRPr="0096205D">
        <w:t xml:space="preserve"> Seznam služeb (počet poboček, jednatelství, telefonů) je dán platným</w:t>
      </w:r>
      <w:r w:rsidR="00FA0131">
        <w:t>i</w:t>
      </w:r>
      <w:r w:rsidR="00A135D8" w:rsidRPr="0096205D">
        <w:t xml:space="preserve"> </w:t>
      </w:r>
      <w:r w:rsidR="006903C8">
        <w:t xml:space="preserve">přílohami č. 2 </w:t>
      </w:r>
      <w:r w:rsidR="006903C8">
        <w:rPr>
          <w:color w:val="000000"/>
        </w:rPr>
        <w:t>Rozsah poskytovaných služeb - datové linky</w:t>
      </w:r>
      <w:r w:rsidR="006903C8">
        <w:t xml:space="preserve"> a č. 3 </w:t>
      </w:r>
      <w:r w:rsidR="006903C8">
        <w:rPr>
          <w:color w:val="000000"/>
        </w:rPr>
        <w:t>Rozsah poskytovaných služeb - pronájem telefonů</w:t>
      </w:r>
      <w:r w:rsidR="00FA0131">
        <w:rPr>
          <w:color w:val="000000"/>
        </w:rPr>
        <w:t>,</w:t>
      </w:r>
      <w:r w:rsidR="006903C8">
        <w:t xml:space="preserve"> </w:t>
      </w:r>
      <w:r w:rsidR="00A135D8" w:rsidRPr="0096205D">
        <w:t xml:space="preserve"> kter</w:t>
      </w:r>
      <w:r w:rsidR="006903C8">
        <w:t>é</w:t>
      </w:r>
      <w:r w:rsidR="00A135D8" w:rsidRPr="0096205D">
        <w:t xml:space="preserve"> j</w:t>
      </w:r>
      <w:r w:rsidR="006903C8">
        <w:t>sou</w:t>
      </w:r>
      <w:r w:rsidR="00A135D8" w:rsidRPr="0096205D">
        <w:t xml:space="preserve"> nedílnou součástí </w:t>
      </w:r>
      <w:r w:rsidR="003C2881">
        <w:t>dohody</w:t>
      </w:r>
      <w:r w:rsidR="00A135D8" w:rsidRPr="0096205D">
        <w:t>.</w:t>
      </w:r>
    </w:p>
    <w:p w:rsidR="00E15F86" w:rsidRPr="0096205D" w:rsidRDefault="00A135D8" w:rsidP="00ED1F70">
      <w:pPr>
        <w:pStyle w:val="Odstavecseseznamem"/>
        <w:widowControl w:val="0"/>
        <w:numPr>
          <w:ilvl w:val="1"/>
          <w:numId w:val="25"/>
        </w:numPr>
        <w:autoSpaceDE w:val="0"/>
        <w:autoSpaceDN w:val="0"/>
        <w:adjustRightInd w:val="0"/>
        <w:spacing w:after="120"/>
        <w:jc w:val="both"/>
      </w:pPr>
      <w:r w:rsidRPr="0096205D">
        <w:t>D</w:t>
      </w:r>
      <w:r w:rsidR="00907514" w:rsidRPr="0096205D">
        <w:t xml:space="preserve">odavatel je povinen v případě, že by celková úhrada dle </w:t>
      </w:r>
      <w:r w:rsidR="003C2881">
        <w:t>dohody</w:t>
      </w:r>
      <w:r w:rsidR="00E15F86" w:rsidRPr="0096205D">
        <w:t xml:space="preserve"> přesáhla limit stanovený v čl.. 2. II. </w:t>
      </w:r>
      <w:r w:rsidR="003C2881">
        <w:t>dohod</w:t>
      </w:r>
      <w:r w:rsidR="00907514" w:rsidRPr="0096205D">
        <w:t xml:space="preserve">y, předem písemně upozornit objednatele na tuto skutečnost. Dodavatel nesmí zahájit plnění předmětu </w:t>
      </w:r>
      <w:r w:rsidR="003C2881">
        <w:t>dohod</w:t>
      </w:r>
      <w:r w:rsidR="00907514" w:rsidRPr="0096205D">
        <w:t>y, které by následně požadoval vyfakturovat v ceně překračující finanční limit.</w:t>
      </w:r>
    </w:p>
    <w:p w:rsidR="00907514" w:rsidRPr="0096205D" w:rsidRDefault="00A135D8" w:rsidP="00ED1F70">
      <w:pPr>
        <w:pStyle w:val="Odstavecseseznamem"/>
        <w:widowControl w:val="0"/>
        <w:numPr>
          <w:ilvl w:val="1"/>
          <w:numId w:val="25"/>
        </w:numPr>
        <w:autoSpaceDE w:val="0"/>
        <w:autoSpaceDN w:val="0"/>
        <w:adjustRightInd w:val="0"/>
        <w:spacing w:after="120" w:line="240" w:lineRule="atLeast"/>
        <w:ind w:left="499" w:hanging="357"/>
        <w:contextualSpacing w:val="0"/>
        <w:jc w:val="both"/>
      </w:pPr>
      <w:r w:rsidRPr="0096205D">
        <w:t xml:space="preserve">Dodavatel bude průběžně vystavovat faktury za měsíční plnění podle bodu III. 1. </w:t>
      </w:r>
      <w:r w:rsidR="003C2881">
        <w:t>dohody</w:t>
      </w:r>
    </w:p>
    <w:p w:rsidR="00AE23B7" w:rsidRPr="0096205D" w:rsidRDefault="00CA0BD3" w:rsidP="00ED1F70">
      <w:pPr>
        <w:pStyle w:val="Odstavecseseznamem"/>
        <w:numPr>
          <w:ilvl w:val="1"/>
          <w:numId w:val="25"/>
        </w:numPr>
        <w:spacing w:after="120" w:line="240" w:lineRule="atLeast"/>
        <w:ind w:left="499" w:hanging="357"/>
        <w:contextualSpacing w:val="0"/>
        <w:jc w:val="both"/>
      </w:pPr>
      <w:r w:rsidRPr="0096205D">
        <w:t xml:space="preserve">Všechny částky v Kč poukazované mezi objednatelem a </w:t>
      </w:r>
      <w:r w:rsidR="00BA32DB" w:rsidRPr="0096205D">
        <w:t>dodavatelem</w:t>
      </w:r>
      <w:r w:rsidRPr="0096205D">
        <w:t xml:space="preserve"> na základě </w:t>
      </w:r>
      <w:r w:rsidR="003C2881">
        <w:t>dohody</w:t>
      </w:r>
      <w:r w:rsidRPr="0096205D">
        <w:t xml:space="preserve"> musí být prosté jakýchkoli bankovních poplatků nebo jiných nákladů spojených s převodem na jejich účty.</w:t>
      </w:r>
    </w:p>
    <w:p w:rsidR="00AE23B7" w:rsidRPr="0096205D" w:rsidRDefault="00AE23B7" w:rsidP="00ED1F70">
      <w:pPr>
        <w:pStyle w:val="Odstavecseseznamem"/>
        <w:numPr>
          <w:ilvl w:val="1"/>
          <w:numId w:val="25"/>
        </w:numPr>
        <w:spacing w:after="120" w:line="240" w:lineRule="atLeast"/>
        <w:ind w:left="499" w:hanging="357"/>
        <w:contextualSpacing w:val="0"/>
        <w:jc w:val="both"/>
      </w:pPr>
      <w:r w:rsidRPr="0096205D">
        <w:t>Daňov</w:t>
      </w:r>
      <w:r w:rsidR="0013098B" w:rsidRPr="0096205D">
        <w:t>ý doklad (fakturu) doručí dodava</w:t>
      </w:r>
      <w:r w:rsidRPr="0096205D">
        <w:t>tel objednateli ve dvou výtiscích, nejpozději do 10. dne následujícího měsíce. Splatnost faktury je 30 dnů od jejího doručení objednateli. Za den splnění platební povinnosti se považuje den při</w:t>
      </w:r>
      <w:r w:rsidR="0013098B" w:rsidRPr="0096205D">
        <w:t>psání částky ceny na účet dodava</w:t>
      </w:r>
      <w:r w:rsidRPr="0096205D">
        <w:t>tele.</w:t>
      </w:r>
    </w:p>
    <w:p w:rsidR="00AE23B7" w:rsidRPr="0096205D" w:rsidRDefault="00AE23B7" w:rsidP="00ED1F70">
      <w:pPr>
        <w:pStyle w:val="Odstavecseseznamem"/>
        <w:numPr>
          <w:ilvl w:val="1"/>
          <w:numId w:val="25"/>
        </w:numPr>
        <w:jc w:val="both"/>
      </w:pPr>
      <w:r w:rsidRPr="0096205D">
        <w:t>Daňový doklad (faktura) bude obsahovat všechny údaje týkající se daňového dokladu dle § 29 zákona č. 235/2004 Sb., o dani z přidané hodnoty, ve znění pozdějších předpisů, a náležitosti uvedené v § 435 zákona č. 89/2012 Sb., občanského zákoníku. Kromě z</w:t>
      </w:r>
      <w:r w:rsidR="0013098B" w:rsidRPr="0096205D">
        <w:t>miňovaných náležitostí je dodavate</w:t>
      </w:r>
      <w:r w:rsidRPr="0096205D">
        <w:t>l povinen uvést tyto další údaje a respektovat níže uvedené skutečnosti:</w:t>
      </w:r>
    </w:p>
    <w:p w:rsidR="00AE23B7" w:rsidRPr="0096205D" w:rsidRDefault="00AE23B7" w:rsidP="00BA32DB">
      <w:pPr>
        <w:pStyle w:val="Odstavecseseznamem"/>
        <w:numPr>
          <w:ilvl w:val="0"/>
          <w:numId w:val="17"/>
        </w:numPr>
        <w:ind w:left="851"/>
      </w:pPr>
      <w:r w:rsidRPr="0096205D">
        <w:t xml:space="preserve">označení dokladu jako daňový doklad - faktura; </w:t>
      </w:r>
    </w:p>
    <w:p w:rsidR="00AE23B7" w:rsidRPr="0096205D" w:rsidRDefault="00BA32DB" w:rsidP="00BA32DB">
      <w:pPr>
        <w:pStyle w:val="Odstavecseseznamem"/>
        <w:numPr>
          <w:ilvl w:val="0"/>
          <w:numId w:val="17"/>
        </w:numPr>
        <w:ind w:left="851"/>
      </w:pPr>
      <w:r w:rsidRPr="0096205D">
        <w:t xml:space="preserve">název </w:t>
      </w:r>
      <w:r w:rsidR="003C2881">
        <w:t>dohod</w:t>
      </w:r>
      <w:r w:rsidR="00AE23B7" w:rsidRPr="0096205D">
        <w:t>y;</w:t>
      </w:r>
    </w:p>
    <w:p w:rsidR="00AE23B7" w:rsidRPr="0096205D" w:rsidRDefault="00AE23B7" w:rsidP="00BA32DB">
      <w:pPr>
        <w:pStyle w:val="Odstavecseseznamem"/>
        <w:numPr>
          <w:ilvl w:val="0"/>
          <w:numId w:val="17"/>
        </w:numPr>
        <w:ind w:left="851"/>
      </w:pPr>
      <w:r w:rsidRPr="0096205D">
        <w:t>den odeslání daňového dokladu (faktury);</w:t>
      </w:r>
    </w:p>
    <w:p w:rsidR="00AE23B7" w:rsidRPr="0096205D" w:rsidRDefault="00AE23B7" w:rsidP="00BA32DB">
      <w:pPr>
        <w:pStyle w:val="Odstavecseseznamem"/>
        <w:numPr>
          <w:ilvl w:val="0"/>
          <w:numId w:val="17"/>
        </w:numPr>
        <w:ind w:left="851"/>
      </w:pPr>
      <w:r w:rsidRPr="0096205D">
        <w:t>počet příloh;</w:t>
      </w:r>
    </w:p>
    <w:p w:rsidR="00AE23B7" w:rsidRPr="0096205D" w:rsidRDefault="0013098B" w:rsidP="00BA32DB">
      <w:pPr>
        <w:pStyle w:val="Odstavecseseznamem"/>
        <w:numPr>
          <w:ilvl w:val="0"/>
          <w:numId w:val="17"/>
        </w:numPr>
        <w:ind w:left="851"/>
      </w:pPr>
      <w:r w:rsidRPr="0096205D">
        <w:t>razítko a podpisem dodavatele</w:t>
      </w:r>
      <w:r w:rsidR="00AE23B7" w:rsidRPr="0096205D">
        <w:t>;</w:t>
      </w:r>
    </w:p>
    <w:p w:rsidR="00AE23B7" w:rsidRPr="0096205D" w:rsidRDefault="00AE23B7" w:rsidP="00B53609">
      <w:pPr>
        <w:pStyle w:val="Odstavecseseznamem"/>
        <w:numPr>
          <w:ilvl w:val="0"/>
          <w:numId w:val="17"/>
        </w:numPr>
        <w:spacing w:after="120" w:line="240" w:lineRule="atLeast"/>
        <w:ind w:left="850" w:hanging="357"/>
        <w:contextualSpacing w:val="0"/>
      </w:pPr>
      <w:r w:rsidRPr="0096205D">
        <w:t xml:space="preserve">číslo bankovního účtu </w:t>
      </w:r>
      <w:r w:rsidR="0013098B" w:rsidRPr="0096205D">
        <w:t>dodava</w:t>
      </w:r>
      <w:r w:rsidRPr="0096205D">
        <w:t>tele.</w:t>
      </w:r>
    </w:p>
    <w:p w:rsidR="003C2881" w:rsidRDefault="00CA0BD3" w:rsidP="00ED1F70">
      <w:pPr>
        <w:pStyle w:val="Odstavecseseznamem"/>
        <w:numPr>
          <w:ilvl w:val="1"/>
          <w:numId w:val="25"/>
        </w:numPr>
        <w:spacing w:after="120" w:line="240" w:lineRule="atLeast"/>
        <w:jc w:val="both"/>
      </w:pPr>
      <w:r w:rsidRPr="0096205D">
        <w:t xml:space="preserve">Pokud daňový doklad (faktura) neobsahuje všechny zákonem a </w:t>
      </w:r>
      <w:r w:rsidR="003C2881">
        <w:t>dohodou</w:t>
      </w:r>
      <w:r w:rsidRPr="0096205D">
        <w:t xml:space="preserve"> stanovené náležitosti, je objednatel oprávněn ji do data splatnosti vrátit s tím, že </w:t>
      </w:r>
      <w:r w:rsidR="0013098B" w:rsidRPr="0096205D">
        <w:t>dodavatel</w:t>
      </w:r>
      <w:r w:rsidRPr="0096205D">
        <w:t xml:space="preserve"> je poté povinen vystavit nový daňový doklad (fakturu) s novým termínem splatnosti. Ve vrácené </w:t>
      </w:r>
    </w:p>
    <w:p w:rsidR="003C2881" w:rsidRDefault="003C2881" w:rsidP="003C2881">
      <w:pPr>
        <w:pStyle w:val="Odstavecseseznamem"/>
        <w:spacing w:after="120" w:line="240" w:lineRule="atLeast"/>
        <w:ind w:left="502"/>
        <w:jc w:val="both"/>
      </w:pPr>
    </w:p>
    <w:p w:rsidR="003C2881" w:rsidRDefault="003C2881" w:rsidP="003C2881">
      <w:pPr>
        <w:pStyle w:val="Odstavecseseznamem"/>
        <w:spacing w:after="120" w:line="240" w:lineRule="atLeast"/>
        <w:ind w:left="502"/>
        <w:jc w:val="both"/>
      </w:pPr>
    </w:p>
    <w:p w:rsidR="003C2881" w:rsidRDefault="003C2881" w:rsidP="003C2881">
      <w:pPr>
        <w:pStyle w:val="Odstavecseseznamem"/>
        <w:spacing w:after="120" w:line="240" w:lineRule="atLeast"/>
        <w:ind w:left="502"/>
        <w:jc w:val="both"/>
      </w:pPr>
    </w:p>
    <w:p w:rsidR="00AE23B7" w:rsidRPr="0096205D" w:rsidRDefault="00CA0BD3" w:rsidP="003C2881">
      <w:pPr>
        <w:pStyle w:val="Odstavecseseznamem"/>
        <w:spacing w:after="120" w:line="240" w:lineRule="atLeast"/>
        <w:ind w:left="502"/>
        <w:jc w:val="both"/>
      </w:pPr>
      <w:r w:rsidRPr="0096205D">
        <w:t xml:space="preserve">faktuře musí objednatel vyznačit důvod vrácení. </w:t>
      </w:r>
      <w:r w:rsidR="00BA32DB" w:rsidRPr="0096205D">
        <w:t>Dodavatel</w:t>
      </w:r>
      <w:r w:rsidRPr="0096205D">
        <w:t xml:space="preserve"> je povinen vystavit nový daňový doklad (fakturu) s tím, že oprávněným vrácením faktury přestává běžet původní lhůta splatnosti a běží nová lhůta stanovená v čl. </w:t>
      </w:r>
      <w:r w:rsidR="00F55BFD" w:rsidRPr="0096205D">
        <w:t>III</w:t>
      </w:r>
      <w:r w:rsidRPr="0096205D">
        <w:t>.</w:t>
      </w:r>
      <w:r w:rsidR="00F55BFD" w:rsidRPr="0096205D">
        <w:t xml:space="preserve"> odst. 4</w:t>
      </w:r>
      <w:r w:rsidRPr="0096205D">
        <w:t xml:space="preserve">. </w:t>
      </w:r>
      <w:r w:rsidR="003C2881">
        <w:t>dohod</w:t>
      </w:r>
      <w:r w:rsidRPr="0096205D">
        <w:t>y ode dne prokazatelného doručení opraveného a všemi náležitostmi opatřeného daňového dokladu (faktury) objednateli.</w:t>
      </w:r>
    </w:p>
    <w:p w:rsidR="00F83E2E" w:rsidRPr="0096205D" w:rsidRDefault="00D94706" w:rsidP="00F83E2E">
      <w:pPr>
        <w:widowControl w:val="0"/>
        <w:autoSpaceDE w:val="0"/>
        <w:autoSpaceDN w:val="0"/>
        <w:adjustRightInd w:val="0"/>
        <w:spacing w:line="240" w:lineRule="atLeast"/>
        <w:ind w:left="425"/>
        <w:jc w:val="center"/>
        <w:rPr>
          <w:b/>
          <w:sz w:val="20"/>
          <w:szCs w:val="20"/>
        </w:rPr>
      </w:pPr>
      <w:r w:rsidRPr="0096205D">
        <w:rPr>
          <w:b/>
        </w:rPr>
        <w:t>IV.</w:t>
      </w:r>
    </w:p>
    <w:p w:rsidR="005C632C" w:rsidRPr="0096205D" w:rsidRDefault="005C632C" w:rsidP="00B53609">
      <w:pPr>
        <w:widowControl w:val="0"/>
        <w:autoSpaceDE w:val="0"/>
        <w:autoSpaceDN w:val="0"/>
        <w:adjustRightInd w:val="0"/>
        <w:spacing w:after="120" w:line="240" w:lineRule="atLeast"/>
        <w:ind w:left="425"/>
        <w:jc w:val="center"/>
        <w:rPr>
          <w:b/>
          <w:sz w:val="20"/>
          <w:szCs w:val="20"/>
        </w:rPr>
      </w:pPr>
      <w:r w:rsidRPr="0096205D">
        <w:rPr>
          <w:b/>
        </w:rPr>
        <w:t>Kontrola</w:t>
      </w:r>
    </w:p>
    <w:p w:rsidR="005C632C" w:rsidRPr="0096205D" w:rsidRDefault="005C632C" w:rsidP="005C632C">
      <w:pPr>
        <w:widowControl w:val="0"/>
        <w:autoSpaceDE w:val="0"/>
        <w:autoSpaceDN w:val="0"/>
        <w:adjustRightInd w:val="0"/>
        <w:spacing w:after="120" w:line="240" w:lineRule="atLeast"/>
        <w:ind w:left="425" w:hanging="425"/>
        <w:jc w:val="both"/>
      </w:pPr>
      <w:r w:rsidRPr="0096205D">
        <w:t>4.1</w:t>
      </w:r>
      <w:r w:rsidRPr="0096205D">
        <w:tab/>
        <w:t xml:space="preserve">Dodavatel prohlašuje, že není veden v registru nespolehlivých plátců DPH a že číslo bankovního účtu dodavatele uvedené v </w:t>
      </w:r>
      <w:r w:rsidR="003C2881">
        <w:t>dohod</w:t>
      </w:r>
      <w:r w:rsidRPr="0096205D">
        <w:t xml:space="preserve">ě či později písemně oznámené objednateli je ohledně </w:t>
      </w:r>
      <w:r w:rsidR="00D51F8D">
        <w:t>dodavatele</w:t>
      </w:r>
      <w:r w:rsidRPr="0096205D">
        <w:t xml:space="preserve"> řádně uvedeno v registru plátců DPH jako bankovní účet určený ke zveřejnění.</w:t>
      </w:r>
    </w:p>
    <w:p w:rsidR="005C632C" w:rsidRPr="0096205D" w:rsidRDefault="005C632C" w:rsidP="005C632C">
      <w:pPr>
        <w:widowControl w:val="0"/>
        <w:autoSpaceDE w:val="0"/>
        <w:autoSpaceDN w:val="0"/>
        <w:adjustRightInd w:val="0"/>
        <w:spacing w:after="120" w:line="240" w:lineRule="atLeast"/>
        <w:ind w:left="425" w:hanging="425"/>
        <w:jc w:val="both"/>
      </w:pPr>
      <w:r w:rsidRPr="0096205D">
        <w:t>4.2.</w:t>
      </w:r>
      <w:r w:rsidRPr="0096205D">
        <w:tab/>
        <w:t xml:space="preserve">Dodavatel se zavazuje, že stane-li se po dobu trvání </w:t>
      </w:r>
      <w:r w:rsidR="003C2881">
        <w:t>dohod</w:t>
      </w:r>
      <w:r w:rsidRPr="0096205D">
        <w:t>y nespolehlivým plátcem ve smyslu zákona č. 235/2004 Sb., o dani z přidané hodnoty, v platném znění (dále jen „Nespolehlivý plátce“), oznámí tuto skutečnost neprodleně písemně objednateli.</w:t>
      </w:r>
    </w:p>
    <w:p w:rsidR="005C632C" w:rsidRPr="0096205D" w:rsidRDefault="005C632C" w:rsidP="00F83E2E">
      <w:pPr>
        <w:widowControl w:val="0"/>
        <w:autoSpaceDE w:val="0"/>
        <w:autoSpaceDN w:val="0"/>
        <w:adjustRightInd w:val="0"/>
        <w:spacing w:after="120" w:line="240" w:lineRule="atLeast"/>
        <w:ind w:left="425" w:hanging="425"/>
        <w:jc w:val="both"/>
      </w:pPr>
      <w:r w:rsidRPr="0096205D">
        <w:t>4.3.</w:t>
      </w:r>
      <w:r w:rsidRPr="0096205D">
        <w:tab/>
        <w:t xml:space="preserve">Dodavatel se zavazuje zaplatit objednateli smluvní pokutu ve výši 100.000,- Kč pro případ porušení povinnosti </w:t>
      </w:r>
      <w:r w:rsidR="00313456">
        <w:t>dodavatele</w:t>
      </w:r>
      <w:r w:rsidRPr="0096205D">
        <w:t xml:space="preserve"> oznámit </w:t>
      </w:r>
      <w:r w:rsidR="00313456">
        <w:t>o</w:t>
      </w:r>
      <w:r w:rsidRPr="0096205D">
        <w:t xml:space="preserve">bjednateli, že se </w:t>
      </w:r>
      <w:r w:rsidR="00313456">
        <w:t>dodavatel</w:t>
      </w:r>
      <w:r w:rsidRPr="0096205D">
        <w:t xml:space="preserve"> stal Nespolehlivým plátcem a/nebo pro případ, že </w:t>
      </w:r>
      <w:r w:rsidR="00313456">
        <w:t>dodavatel</w:t>
      </w:r>
      <w:r w:rsidRPr="0096205D">
        <w:t xml:space="preserve"> jako číslo bankovního účtu pro účely placení Celkové ceny sdělí objednateli bankovní účet, který nebyl ohledně </w:t>
      </w:r>
      <w:r w:rsidR="00D51F8D">
        <w:t>dodavatele</w:t>
      </w:r>
      <w:r w:rsidRPr="0096205D">
        <w:t xml:space="preserve"> zveřejněn v registru plátců DPH.</w:t>
      </w:r>
    </w:p>
    <w:p w:rsidR="005C632C" w:rsidRPr="0096205D" w:rsidRDefault="00F83E2E" w:rsidP="00F83E2E">
      <w:pPr>
        <w:widowControl w:val="0"/>
        <w:autoSpaceDE w:val="0"/>
        <w:autoSpaceDN w:val="0"/>
        <w:adjustRightInd w:val="0"/>
        <w:spacing w:after="120" w:line="240" w:lineRule="atLeast"/>
        <w:ind w:left="425" w:hanging="425"/>
        <w:jc w:val="both"/>
      </w:pPr>
      <w:r w:rsidRPr="0096205D">
        <w:t>4</w:t>
      </w:r>
      <w:r w:rsidR="005C632C" w:rsidRPr="0096205D">
        <w:t>.4.</w:t>
      </w:r>
      <w:r w:rsidR="005C632C" w:rsidRPr="0096205D">
        <w:tab/>
        <w:t xml:space="preserve">Stane-li se </w:t>
      </w:r>
      <w:r w:rsidRPr="0096205D">
        <w:t>dodavatel</w:t>
      </w:r>
      <w:r w:rsidR="005C632C" w:rsidRPr="0096205D">
        <w:t xml:space="preserve"> Nespolehlivým plátcem před uhrazením faktury Celkové ceny, je objednatel oprávněn zaplatit daň z přidané hodnoty z Celkové ceny, kterou mu fakturoval </w:t>
      </w:r>
      <w:r w:rsidRPr="0096205D">
        <w:t>dodavatel</w:t>
      </w:r>
      <w:r w:rsidR="005C632C" w:rsidRPr="0096205D">
        <w:t xml:space="preserve">, přímo na účet příslušného správce daně </w:t>
      </w:r>
      <w:r w:rsidRPr="0096205D">
        <w:t>dodavatele</w:t>
      </w:r>
      <w:r w:rsidR="005C632C" w:rsidRPr="0096205D">
        <w:t xml:space="preserve"> s tím, že Celková cena dle </w:t>
      </w:r>
      <w:r w:rsidR="00922C93">
        <w:t>dohod</w:t>
      </w:r>
      <w:r w:rsidR="005C632C" w:rsidRPr="0096205D">
        <w:t xml:space="preserve">y bude v části odpovídající dani z přidané hodnoty </w:t>
      </w:r>
      <w:r w:rsidRPr="0096205D">
        <w:t>dodavatele</w:t>
      </w:r>
      <w:r w:rsidR="005C632C" w:rsidRPr="0096205D">
        <w:t xml:space="preserve"> řádně uhrazena ze strany objednatele formou tohoto zaplacení daně z přidané hodnoty přímo finančnímu úřadu.</w:t>
      </w:r>
    </w:p>
    <w:p w:rsidR="00F55BFD" w:rsidRPr="0096205D" w:rsidRDefault="00F83E2E" w:rsidP="00F83E2E">
      <w:pPr>
        <w:widowControl w:val="0"/>
        <w:autoSpaceDE w:val="0"/>
        <w:autoSpaceDN w:val="0"/>
        <w:adjustRightInd w:val="0"/>
        <w:spacing w:after="120" w:line="240" w:lineRule="atLeast"/>
        <w:ind w:left="425" w:hanging="425"/>
        <w:jc w:val="both"/>
      </w:pPr>
      <w:r w:rsidRPr="0096205D">
        <w:t>4</w:t>
      </w:r>
      <w:r w:rsidR="005C632C" w:rsidRPr="0096205D">
        <w:t>.5.</w:t>
      </w:r>
      <w:r w:rsidR="005C632C" w:rsidRPr="0096205D">
        <w:tab/>
        <w:t xml:space="preserve">Pokud finanční úřad vyzve objednatele po uhrazení faktury </w:t>
      </w:r>
      <w:r w:rsidRPr="0096205D">
        <w:t>dodava</w:t>
      </w:r>
      <w:r w:rsidR="005C632C" w:rsidRPr="0096205D">
        <w:t xml:space="preserve">tele k placení DPH nezaplacenému </w:t>
      </w:r>
      <w:r w:rsidRPr="0096205D">
        <w:t>dodavatelem</w:t>
      </w:r>
      <w:r w:rsidR="005C632C" w:rsidRPr="0096205D">
        <w:t xml:space="preserve"> při realizaci </w:t>
      </w:r>
      <w:r w:rsidR="00922C93">
        <w:t>dohod</w:t>
      </w:r>
      <w:r w:rsidR="005C632C" w:rsidRPr="0096205D">
        <w:t xml:space="preserve">y, je </w:t>
      </w:r>
      <w:r w:rsidRPr="0096205D">
        <w:t>dodavatel</w:t>
      </w:r>
      <w:r w:rsidR="005C632C" w:rsidRPr="0096205D">
        <w:t xml:space="preserve"> povinen zaplatit objednateli částku, kterou takto bude povinen objednatel finančnímu úřadu uhradit, a to do 5ti pracovních dnů ode dne oznámení objednatele </w:t>
      </w:r>
      <w:r w:rsidRPr="0096205D">
        <w:t>dodavate</w:t>
      </w:r>
      <w:r w:rsidR="005C632C" w:rsidRPr="0096205D">
        <w:t>li.</w:t>
      </w:r>
    </w:p>
    <w:p w:rsidR="00907514" w:rsidRPr="0096205D" w:rsidRDefault="00907514" w:rsidP="00907514">
      <w:pPr>
        <w:widowControl w:val="0"/>
        <w:autoSpaceDE w:val="0"/>
        <w:autoSpaceDN w:val="0"/>
        <w:adjustRightInd w:val="0"/>
        <w:jc w:val="center"/>
        <w:rPr>
          <w:b/>
          <w:lang w:val="en-US"/>
        </w:rPr>
      </w:pPr>
      <w:r w:rsidRPr="0096205D">
        <w:rPr>
          <w:b/>
        </w:rPr>
        <w:t>V.</w:t>
      </w:r>
    </w:p>
    <w:p w:rsidR="00907514" w:rsidRPr="0096205D" w:rsidRDefault="00907514" w:rsidP="00F752FD">
      <w:pPr>
        <w:widowControl w:val="0"/>
        <w:autoSpaceDE w:val="0"/>
        <w:autoSpaceDN w:val="0"/>
        <w:adjustRightInd w:val="0"/>
        <w:spacing w:after="120" w:line="240" w:lineRule="atLeast"/>
        <w:jc w:val="center"/>
      </w:pPr>
      <w:r w:rsidRPr="0096205D">
        <w:rPr>
          <w:b/>
        </w:rPr>
        <w:t xml:space="preserve">Trvání a platnost </w:t>
      </w:r>
      <w:r w:rsidR="00A65DC4">
        <w:rPr>
          <w:b/>
        </w:rPr>
        <w:t>dohody</w:t>
      </w:r>
    </w:p>
    <w:p w:rsidR="00907514" w:rsidRPr="0096205D" w:rsidRDefault="00CA0BD3" w:rsidP="00A25DDA">
      <w:pPr>
        <w:pStyle w:val="Odstavecseseznamem"/>
        <w:widowControl w:val="0"/>
        <w:numPr>
          <w:ilvl w:val="1"/>
          <w:numId w:val="26"/>
        </w:numPr>
        <w:autoSpaceDE w:val="0"/>
        <w:autoSpaceDN w:val="0"/>
        <w:adjustRightInd w:val="0"/>
        <w:spacing w:after="120"/>
        <w:ind w:left="426" w:hanging="426"/>
      </w:pPr>
      <w:r w:rsidRPr="0096205D">
        <w:t>T</w:t>
      </w:r>
      <w:r w:rsidR="00BA32DB" w:rsidRPr="0096205D">
        <w:t xml:space="preserve">ato </w:t>
      </w:r>
      <w:r w:rsidR="003C2881">
        <w:t>dohoda</w:t>
      </w:r>
      <w:r w:rsidR="00BA32DB" w:rsidRPr="0096205D">
        <w:t xml:space="preserve"> se uzavírá na dobu </w:t>
      </w:r>
      <w:r w:rsidR="002A75BD" w:rsidRPr="0096205D">
        <w:t xml:space="preserve">24 měsíců s opcí na dalších 24 měsíců </w:t>
      </w:r>
      <w:r w:rsidRPr="0096205D">
        <w:t xml:space="preserve">od podpisu </w:t>
      </w:r>
      <w:r w:rsidR="00A65DC4">
        <w:t xml:space="preserve">dohody </w:t>
      </w:r>
      <w:r w:rsidRPr="0096205D">
        <w:t xml:space="preserve">nebo </w:t>
      </w:r>
      <w:r w:rsidR="00D4504F">
        <w:t xml:space="preserve">do </w:t>
      </w:r>
      <w:r w:rsidR="00D4504F" w:rsidRPr="0096205D">
        <w:t>vyčerpání finančního limitu</w:t>
      </w:r>
      <w:r w:rsidRPr="0096205D">
        <w:t xml:space="preserve"> podle čl. </w:t>
      </w:r>
      <w:r w:rsidR="00F55BFD" w:rsidRPr="0096205D">
        <w:t>II</w:t>
      </w:r>
      <w:r w:rsidR="00BA32DB" w:rsidRPr="0096205D">
        <w:t>.</w:t>
      </w:r>
    </w:p>
    <w:p w:rsidR="00907514" w:rsidRPr="0096205D" w:rsidRDefault="00F55BFD" w:rsidP="00A25DDA">
      <w:pPr>
        <w:pStyle w:val="Odstavecseseznamem"/>
        <w:widowControl w:val="0"/>
        <w:numPr>
          <w:ilvl w:val="1"/>
          <w:numId w:val="26"/>
        </w:numPr>
        <w:autoSpaceDE w:val="0"/>
        <w:autoSpaceDN w:val="0"/>
        <w:adjustRightInd w:val="0"/>
        <w:spacing w:after="120"/>
        <w:ind w:left="426" w:hanging="426"/>
        <w:jc w:val="both"/>
      </w:pPr>
      <w:r w:rsidRPr="0096205D">
        <w:t xml:space="preserve">Smluvní strany mohou ukončit platnost </w:t>
      </w:r>
      <w:r w:rsidR="00A65DC4">
        <w:t>dohody</w:t>
      </w:r>
      <w:r w:rsidRPr="0096205D">
        <w:t xml:space="preserve"> výpovědí</w:t>
      </w:r>
      <w:r w:rsidR="00907514" w:rsidRPr="0096205D">
        <w:t xml:space="preserve"> i bez udání důvodů v </w:t>
      </w:r>
      <w:r w:rsidR="00BA32DB" w:rsidRPr="0096205D">
        <w:t>tří</w:t>
      </w:r>
      <w:r w:rsidR="00907514" w:rsidRPr="0096205D">
        <w:t>měsíční výpovědní lhůtě, která začíná běžet prvním dnem měsíce následujícího po doručení písemné výpovědi druhé smluvní straně.</w:t>
      </w:r>
    </w:p>
    <w:p w:rsidR="00907514" w:rsidRPr="0096205D" w:rsidRDefault="00907514" w:rsidP="00A25DDA">
      <w:pPr>
        <w:pStyle w:val="Odstavecseseznamem"/>
        <w:widowControl w:val="0"/>
        <w:numPr>
          <w:ilvl w:val="1"/>
          <w:numId w:val="26"/>
        </w:numPr>
        <w:autoSpaceDE w:val="0"/>
        <w:autoSpaceDN w:val="0"/>
        <w:adjustRightInd w:val="0"/>
        <w:spacing w:after="120" w:line="240" w:lineRule="atLeast"/>
        <w:ind w:left="426" w:hanging="426"/>
        <w:jc w:val="both"/>
      </w:pPr>
      <w:r w:rsidRPr="0096205D">
        <w:t xml:space="preserve">Objednatel může od </w:t>
      </w:r>
      <w:r w:rsidR="00A65DC4">
        <w:t>dohod</w:t>
      </w:r>
      <w:r w:rsidR="00BA32DB" w:rsidRPr="0096205D">
        <w:t>y odstoupit, pokud dodavatel</w:t>
      </w:r>
      <w:r w:rsidRPr="0096205D">
        <w:t xml:space="preserve"> závažným způsobem poruší některé ustanovení </w:t>
      </w:r>
      <w:r w:rsidR="00A65DC4">
        <w:t>dohod</w:t>
      </w:r>
      <w:r w:rsidRPr="0096205D">
        <w:t>y. Odstoupení musí objednatel učinit písemně a jeho účinky nast</w:t>
      </w:r>
      <w:r w:rsidR="0013098B" w:rsidRPr="0096205D">
        <w:t>ávají okamžikem doručení dodava</w:t>
      </w:r>
      <w:r w:rsidRPr="0096205D">
        <w:t>teli.</w:t>
      </w:r>
    </w:p>
    <w:p w:rsidR="00907514" w:rsidRPr="0096205D" w:rsidRDefault="00907514" w:rsidP="00907514">
      <w:pPr>
        <w:widowControl w:val="0"/>
        <w:autoSpaceDE w:val="0"/>
        <w:autoSpaceDN w:val="0"/>
        <w:adjustRightInd w:val="0"/>
        <w:jc w:val="center"/>
        <w:rPr>
          <w:b/>
          <w:lang w:val="en-US"/>
        </w:rPr>
      </w:pPr>
      <w:r w:rsidRPr="0096205D">
        <w:rPr>
          <w:b/>
          <w:lang w:val="en-US"/>
        </w:rPr>
        <w:t>VI.</w:t>
      </w:r>
    </w:p>
    <w:p w:rsidR="00907514" w:rsidRPr="0096205D" w:rsidRDefault="00907514" w:rsidP="00F752FD">
      <w:pPr>
        <w:widowControl w:val="0"/>
        <w:autoSpaceDE w:val="0"/>
        <w:autoSpaceDN w:val="0"/>
        <w:adjustRightInd w:val="0"/>
        <w:spacing w:after="120" w:line="240" w:lineRule="atLeast"/>
        <w:jc w:val="center"/>
      </w:pPr>
      <w:r w:rsidRPr="0096205D">
        <w:rPr>
          <w:b/>
        </w:rPr>
        <w:t>Povinnosti dodavatele</w:t>
      </w:r>
    </w:p>
    <w:p w:rsidR="00A25DDA" w:rsidRPr="0096205D" w:rsidRDefault="00907514" w:rsidP="00A25DDA">
      <w:pPr>
        <w:pStyle w:val="Odstavecseseznamem"/>
        <w:widowControl w:val="0"/>
        <w:numPr>
          <w:ilvl w:val="1"/>
          <w:numId w:val="28"/>
        </w:numPr>
        <w:autoSpaceDE w:val="0"/>
        <w:autoSpaceDN w:val="0"/>
        <w:adjustRightInd w:val="0"/>
        <w:spacing w:after="120"/>
        <w:ind w:left="426" w:hanging="426"/>
        <w:jc w:val="both"/>
      </w:pPr>
      <w:r w:rsidRPr="0096205D">
        <w:t xml:space="preserve">Všechny dodávky musí být poskytnuty objednateli v požadovaném rozsahu, a to bez jakéhokoliv omezení; dodavatel nebude oprávněn doúčtovat objednateli jakékoli dodatečné práce, služby či dodávky, které budou nezbytné pro řádné splnění dílčího předmětu </w:t>
      </w:r>
      <w:r w:rsidR="00A65DC4">
        <w:t>dohod</w:t>
      </w:r>
      <w:r w:rsidRPr="0096205D">
        <w:t xml:space="preserve">y, a to např. i z důvodu, že dodavatel chybně odhadl nabídkovou (smluvní) cenu. </w:t>
      </w:r>
    </w:p>
    <w:p w:rsidR="00907514" w:rsidRPr="0096205D" w:rsidRDefault="00907514" w:rsidP="00A25DDA">
      <w:pPr>
        <w:pStyle w:val="Odstavecseseznamem"/>
        <w:widowControl w:val="0"/>
        <w:numPr>
          <w:ilvl w:val="1"/>
          <w:numId w:val="28"/>
        </w:numPr>
        <w:autoSpaceDE w:val="0"/>
        <w:autoSpaceDN w:val="0"/>
        <w:adjustRightInd w:val="0"/>
        <w:spacing w:after="120"/>
        <w:ind w:left="426" w:hanging="426"/>
        <w:jc w:val="both"/>
      </w:pPr>
      <w:r w:rsidRPr="0096205D">
        <w:t>Veškeré činnosti je dodavatel povinen provádět s náležitou péčí a odbornou způsobilostí. Všechny služby musí být poskytnuty v požadovaném rozsahu, a to bez jakéhokoliv omezení.</w:t>
      </w:r>
    </w:p>
    <w:p w:rsidR="00907514" w:rsidRPr="0096205D" w:rsidRDefault="00907514" w:rsidP="00A25DDA">
      <w:pPr>
        <w:pStyle w:val="Odstavecseseznamem"/>
        <w:widowControl w:val="0"/>
        <w:numPr>
          <w:ilvl w:val="1"/>
          <w:numId w:val="28"/>
        </w:numPr>
        <w:autoSpaceDE w:val="0"/>
        <w:autoSpaceDN w:val="0"/>
        <w:adjustRightInd w:val="0"/>
        <w:spacing w:after="120" w:line="240" w:lineRule="atLeast"/>
        <w:ind w:left="426" w:hanging="426"/>
        <w:jc w:val="both"/>
      </w:pPr>
      <w:r w:rsidRPr="0096205D">
        <w:t>Dodavatel odpovídá za všechny škody vzniklé jeho činn</w:t>
      </w:r>
      <w:r w:rsidR="003C2881">
        <w:t>ostí při plnění předmětu dohody</w:t>
      </w:r>
      <w:r w:rsidR="004768AA">
        <w:t>, vyjma případů, kdy je jeho odpovědnost či omezena ze zákona.</w:t>
      </w:r>
    </w:p>
    <w:p w:rsidR="00285DF6" w:rsidRDefault="00285DF6" w:rsidP="00907514">
      <w:pPr>
        <w:widowControl w:val="0"/>
        <w:autoSpaceDE w:val="0"/>
        <w:autoSpaceDN w:val="0"/>
        <w:adjustRightInd w:val="0"/>
        <w:jc w:val="center"/>
        <w:rPr>
          <w:b/>
        </w:rPr>
      </w:pPr>
    </w:p>
    <w:p w:rsidR="00285DF6" w:rsidRDefault="00285DF6" w:rsidP="00907514">
      <w:pPr>
        <w:widowControl w:val="0"/>
        <w:autoSpaceDE w:val="0"/>
        <w:autoSpaceDN w:val="0"/>
        <w:adjustRightInd w:val="0"/>
        <w:jc w:val="center"/>
        <w:rPr>
          <w:b/>
        </w:rPr>
      </w:pPr>
    </w:p>
    <w:p w:rsidR="00285DF6" w:rsidRDefault="00285DF6" w:rsidP="00907514">
      <w:pPr>
        <w:widowControl w:val="0"/>
        <w:autoSpaceDE w:val="0"/>
        <w:autoSpaceDN w:val="0"/>
        <w:adjustRightInd w:val="0"/>
        <w:jc w:val="center"/>
        <w:rPr>
          <w:b/>
        </w:rPr>
      </w:pPr>
    </w:p>
    <w:p w:rsidR="00285DF6" w:rsidRDefault="00285DF6" w:rsidP="00907514">
      <w:pPr>
        <w:widowControl w:val="0"/>
        <w:autoSpaceDE w:val="0"/>
        <w:autoSpaceDN w:val="0"/>
        <w:adjustRightInd w:val="0"/>
        <w:jc w:val="center"/>
        <w:rPr>
          <w:b/>
        </w:rPr>
      </w:pPr>
    </w:p>
    <w:p w:rsidR="00907514" w:rsidRPr="0096205D" w:rsidRDefault="00907514" w:rsidP="00907514">
      <w:pPr>
        <w:widowControl w:val="0"/>
        <w:autoSpaceDE w:val="0"/>
        <w:autoSpaceDN w:val="0"/>
        <w:adjustRightInd w:val="0"/>
        <w:jc w:val="center"/>
        <w:rPr>
          <w:b/>
        </w:rPr>
      </w:pPr>
      <w:r w:rsidRPr="0096205D">
        <w:rPr>
          <w:b/>
        </w:rPr>
        <w:t>VII.</w:t>
      </w:r>
    </w:p>
    <w:p w:rsidR="00907514" w:rsidRPr="0096205D" w:rsidRDefault="00AE366C" w:rsidP="00F752FD">
      <w:pPr>
        <w:widowControl w:val="0"/>
        <w:autoSpaceDE w:val="0"/>
        <w:autoSpaceDN w:val="0"/>
        <w:adjustRightInd w:val="0"/>
        <w:spacing w:after="120" w:line="240" w:lineRule="atLeast"/>
        <w:jc w:val="center"/>
        <w:rPr>
          <w:b/>
        </w:rPr>
      </w:pPr>
      <w:r w:rsidRPr="0096205D">
        <w:rPr>
          <w:b/>
        </w:rPr>
        <w:t>Mlčenlivost</w:t>
      </w:r>
    </w:p>
    <w:p w:rsidR="00F2110E" w:rsidRPr="0096205D" w:rsidRDefault="00F2110E" w:rsidP="00A25DDA">
      <w:pPr>
        <w:pStyle w:val="Odstavecseseznamem"/>
        <w:numPr>
          <w:ilvl w:val="1"/>
          <w:numId w:val="29"/>
        </w:numPr>
        <w:spacing w:after="120" w:line="240" w:lineRule="atLeast"/>
        <w:ind w:left="425" w:hanging="425"/>
        <w:contextualSpacing w:val="0"/>
        <w:jc w:val="both"/>
        <w:rPr>
          <w:bCs/>
        </w:rPr>
      </w:pPr>
      <w:r w:rsidRPr="0096205D">
        <w:t>Ne</w:t>
      </w:r>
      <w:r w:rsidR="00A65DC4">
        <w:t>ní-li dále stanoveno jinak, je d</w:t>
      </w:r>
      <w:r w:rsidRPr="0096205D">
        <w:t xml:space="preserve">odavatel povinen během plnění </w:t>
      </w:r>
      <w:r w:rsidR="003C2881">
        <w:t>dohod</w:t>
      </w:r>
      <w:r w:rsidRPr="0096205D">
        <w:t xml:space="preserve">y i po uplynutí doby, na kterou je tato </w:t>
      </w:r>
      <w:r w:rsidR="003C2881">
        <w:t>dohoda</w:t>
      </w:r>
      <w:r w:rsidRPr="0096205D">
        <w:t xml:space="preserve"> uzavřena, zachovávat mlčenlivost o všech skuteč</w:t>
      </w:r>
      <w:r w:rsidR="00A65DC4">
        <w:t>nostech, o kterých se dozví od o</w:t>
      </w:r>
      <w:r w:rsidRPr="0096205D">
        <w:t>bjednatele v souvislosti s jejím</w:t>
      </w:r>
      <w:r w:rsidR="00A65DC4">
        <w:t xml:space="preserve"> plněním. Této povinnosti může dodavatele zprostit pouze o</w:t>
      </w:r>
      <w:r w:rsidRPr="0096205D">
        <w:t xml:space="preserve">bjednatel. Zproštění povinnosti mlčenlivosti musí být učiněno písemně. Výše uvedenou povinností mlčenlivosti není dotčena možnost </w:t>
      </w:r>
      <w:r w:rsidR="00D51F8D">
        <w:t>dodavatele</w:t>
      </w:r>
      <w:r w:rsidRPr="0096205D">
        <w:t xml:space="preserve"> uvádět činnost dle </w:t>
      </w:r>
      <w:r w:rsidR="003C2881">
        <w:t>dohod</w:t>
      </w:r>
      <w:r w:rsidRPr="0096205D">
        <w:t>y jako svou referenci ve svých nabídkách v zákonem stanoveném rozsahu</w:t>
      </w:r>
      <w:r w:rsidR="00A65DC4">
        <w:t>, popřípadě rozsahu stanoveném o</w:t>
      </w:r>
      <w:r w:rsidRPr="0096205D">
        <w:t>bjednatelem.</w:t>
      </w:r>
    </w:p>
    <w:p w:rsidR="00F2110E" w:rsidRPr="0096205D" w:rsidRDefault="00F2110E" w:rsidP="00A25DDA">
      <w:pPr>
        <w:pStyle w:val="Odstavecseseznamem"/>
        <w:numPr>
          <w:ilvl w:val="1"/>
          <w:numId w:val="29"/>
        </w:numPr>
        <w:spacing w:after="120"/>
        <w:ind w:left="426" w:hanging="426"/>
        <w:jc w:val="both"/>
        <w:rPr>
          <w:bCs/>
        </w:rPr>
      </w:pPr>
      <w:r w:rsidRPr="0096205D">
        <w:t xml:space="preserve">Dodavatel se zavazuje, že pokud v souvislosti s realizací </w:t>
      </w:r>
      <w:r w:rsidR="003C2881">
        <w:t>dohod</w:t>
      </w:r>
      <w:r w:rsidRPr="0096205D">
        <w:t xml:space="preserve">y přijde on, jeho pověření zaměstnanci nebo osoby, které pověřil prováděním povinností dle </w:t>
      </w:r>
      <w:r w:rsidR="003C2881">
        <w:t>dohod</w:t>
      </w:r>
      <w:r w:rsidRPr="0096205D">
        <w:t xml:space="preserve">y do styku s osobními nebo citlivými údaji ve smyslu zákona č. 101/2000 Sb., o ochraně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w:t>
      </w:r>
      <w:r w:rsidR="003C2881">
        <w:t>dohod</w:t>
      </w:r>
      <w:r w:rsidRPr="0096205D">
        <w:t>y.</w:t>
      </w:r>
    </w:p>
    <w:p w:rsidR="00D32A5C" w:rsidRPr="0096205D" w:rsidRDefault="00D32A5C" w:rsidP="00A25DDA">
      <w:pPr>
        <w:pStyle w:val="Odstavecseseznamem"/>
        <w:widowControl w:val="0"/>
        <w:numPr>
          <w:ilvl w:val="1"/>
          <w:numId w:val="29"/>
        </w:numPr>
        <w:tabs>
          <w:tab w:val="left" w:pos="426"/>
        </w:tabs>
        <w:spacing w:line="240" w:lineRule="atLeast"/>
        <w:jc w:val="both"/>
      </w:pPr>
      <w:r w:rsidRPr="0096205D">
        <w:t>Povinnost mlčenlivosti a závazek k ochraně informací dle čl. VII.1. a VII.2. se nevztahuje na:</w:t>
      </w:r>
    </w:p>
    <w:p w:rsidR="00D32A5C" w:rsidRPr="0096205D" w:rsidRDefault="00D32A5C" w:rsidP="00D32A5C">
      <w:pPr>
        <w:pStyle w:val="Odstavecseseznamem"/>
        <w:widowControl w:val="0"/>
        <w:numPr>
          <w:ilvl w:val="0"/>
          <w:numId w:val="24"/>
        </w:numPr>
        <w:spacing w:line="240" w:lineRule="atLeast"/>
        <w:jc w:val="both"/>
      </w:pPr>
      <w:r w:rsidRPr="0096205D">
        <w:t>informace, které se staly veřejně přístupnými, pokud se tak nestalo porušením povinnosti jejich ochrany,</w:t>
      </w:r>
    </w:p>
    <w:p w:rsidR="00D32A5C" w:rsidRPr="0096205D" w:rsidRDefault="00D32A5C" w:rsidP="00D32A5C">
      <w:pPr>
        <w:pStyle w:val="Odstavecseseznamem"/>
        <w:widowControl w:val="0"/>
        <w:numPr>
          <w:ilvl w:val="0"/>
          <w:numId w:val="24"/>
        </w:numPr>
        <w:spacing w:line="240" w:lineRule="atLeast"/>
        <w:jc w:val="both"/>
      </w:pPr>
      <w:r w:rsidRPr="0096205D">
        <w:t xml:space="preserve">informace získané na základě postupu nezávislého na </w:t>
      </w:r>
      <w:r w:rsidR="003C2881">
        <w:t>dohodě</w:t>
      </w:r>
      <w:r w:rsidRPr="0096205D">
        <w:t xml:space="preserve"> nebo druhé smluvní straně, pokud je </w:t>
      </w:r>
      <w:r w:rsidR="00D51F8D">
        <w:t>dodavatel</w:t>
      </w:r>
      <w:r w:rsidRPr="0096205D">
        <w:t xml:space="preserve"> schopen tuto skutečnost doložit,</w:t>
      </w:r>
    </w:p>
    <w:p w:rsidR="00D32A5C" w:rsidRPr="0096205D" w:rsidRDefault="00D32A5C" w:rsidP="00D32A5C">
      <w:pPr>
        <w:pStyle w:val="Odstavecseseznamem"/>
        <w:widowControl w:val="0"/>
        <w:numPr>
          <w:ilvl w:val="0"/>
          <w:numId w:val="24"/>
        </w:numPr>
        <w:spacing w:line="240" w:lineRule="atLeast"/>
        <w:jc w:val="both"/>
      </w:pPr>
      <w:r w:rsidRPr="0096205D">
        <w:t>informace poskytnuté třetí osobou, která takové informace nezískala porušením povinnosti jejich ochrany a</w:t>
      </w:r>
    </w:p>
    <w:p w:rsidR="00D32A5C" w:rsidRPr="0096205D" w:rsidRDefault="00D32A5C" w:rsidP="00F752FD">
      <w:pPr>
        <w:pStyle w:val="Odstavecseseznamem"/>
        <w:widowControl w:val="0"/>
        <w:numPr>
          <w:ilvl w:val="0"/>
          <w:numId w:val="24"/>
        </w:numPr>
        <w:spacing w:after="120" w:line="240" w:lineRule="atLeast"/>
        <w:ind w:left="1066" w:hanging="357"/>
        <w:contextualSpacing w:val="0"/>
        <w:jc w:val="both"/>
      </w:pPr>
      <w:r w:rsidRPr="0096205D">
        <w:t>informace, u kterých povinnost jejich zpřístupnění ukládá právní předpis.</w:t>
      </w:r>
    </w:p>
    <w:p w:rsidR="00AE366C" w:rsidRPr="0096205D" w:rsidRDefault="00AE366C" w:rsidP="00A25DDA">
      <w:pPr>
        <w:pStyle w:val="Odstavecseseznamem"/>
        <w:numPr>
          <w:ilvl w:val="1"/>
          <w:numId w:val="29"/>
        </w:numPr>
        <w:spacing w:after="120" w:line="240" w:lineRule="atLeast"/>
        <w:ind w:left="431" w:hanging="431"/>
        <w:contextualSpacing w:val="0"/>
        <w:jc w:val="both"/>
      </w:pPr>
      <w:r w:rsidRPr="0096205D">
        <w:rPr>
          <w:bCs/>
        </w:rPr>
        <w:t>Dodavatel se zavazuje uhradit objednateli či třetí straně, kterou porušením povinnosti mlčenlivosti poškodí, veškeré škody tímto porušením způsobené. Povinnosti dodavatele vyplývající z ustanovení příslušných právních předpisů o ochraně utajovaných informací nejsou ustanoveními tohoto článku dotčeny.</w:t>
      </w:r>
    </w:p>
    <w:p w:rsidR="00AE366C" w:rsidRPr="0096205D" w:rsidRDefault="00AE366C" w:rsidP="00A25DDA">
      <w:pPr>
        <w:pStyle w:val="Odstavecseseznamem"/>
        <w:numPr>
          <w:ilvl w:val="1"/>
          <w:numId w:val="29"/>
        </w:numPr>
        <w:spacing w:after="120"/>
        <w:ind w:left="426" w:hanging="426"/>
        <w:jc w:val="both"/>
        <w:rPr>
          <w:bCs/>
        </w:rPr>
      </w:pPr>
      <w:r w:rsidRPr="0096205D">
        <w:rPr>
          <w:bCs/>
        </w:rPr>
        <w:t xml:space="preserve">Budou-li informace, o nichž se dodavatel dozví nebo má dozvědět při plnění </w:t>
      </w:r>
      <w:r w:rsidR="003C2881">
        <w:rPr>
          <w:bCs/>
        </w:rPr>
        <w:t>dohod</w:t>
      </w:r>
      <w:r w:rsidRPr="0096205D">
        <w:rPr>
          <w:bCs/>
        </w:rPr>
        <w:t>y nebo v její souvislosti, obsahovat data podléhající režimu zvláštní ochrany podle zákona č. 101/2000 Sb., o ochraně osobních údajů a o změně některých zákonů, ve znění pozdějších předpisů, zavazuje se dodavatel zabezpečit řádně a včas splnění všech ohlašovacích povinností, které citovaný zákon vyžaduje, a je-li to nutné, včas písemně informovat objednatele o potřebě zajistit předepsané souhlasy subjektů osobních údajů se zpracováním údajů a poskytnout další nezbytnou součinnost. Této povinnosti se dodavatel nemůže zprostit.</w:t>
      </w:r>
    </w:p>
    <w:p w:rsidR="00AE366C" w:rsidRPr="0096205D" w:rsidRDefault="00AE366C" w:rsidP="00A25DDA">
      <w:pPr>
        <w:numPr>
          <w:ilvl w:val="1"/>
          <w:numId w:val="29"/>
        </w:numPr>
        <w:spacing w:after="120" w:line="240" w:lineRule="atLeast"/>
        <w:ind w:left="425" w:hanging="425"/>
        <w:jc w:val="both"/>
        <w:rPr>
          <w:bCs/>
          <w:sz w:val="16"/>
          <w:szCs w:val="16"/>
        </w:rPr>
      </w:pPr>
      <w:r w:rsidRPr="0096205D">
        <w:rPr>
          <w:bCs/>
        </w:rPr>
        <w:t xml:space="preserve">Smluvní strany berou na vědomí, že tato </w:t>
      </w:r>
      <w:r w:rsidR="003C2881">
        <w:rPr>
          <w:bCs/>
        </w:rPr>
        <w:t>dohoda</w:t>
      </w:r>
      <w:r w:rsidRPr="0096205D">
        <w:rPr>
          <w:bCs/>
        </w:rPr>
        <w:t xml:space="preserve"> podléhá uveřejnění podle zákona č. 340/2015 Sb., o zvláštních podmínkách účinnosti některých smluv, uveřejňování těchto smluv a o registru smluv. Smluvní strany výslovně souhlasí s tím, že tato </w:t>
      </w:r>
      <w:r w:rsidR="003C2881">
        <w:rPr>
          <w:bCs/>
        </w:rPr>
        <w:t>dohoda</w:t>
      </w:r>
      <w:r w:rsidRPr="0096205D">
        <w:rPr>
          <w:bCs/>
        </w:rPr>
        <w:t xml:space="preserve"> bude uveřejněna v registru smluv bez jakýchkoliv omezení, a to včetně případných příloh a dodatků. Smluvní strany prohlašují, že skutečnosti uvedené v</w:t>
      </w:r>
      <w:r w:rsidR="00541E32" w:rsidRPr="0096205D">
        <w:rPr>
          <w:bCs/>
        </w:rPr>
        <w:t xml:space="preserve"> </w:t>
      </w:r>
      <w:r w:rsidR="003C2881">
        <w:rPr>
          <w:bCs/>
        </w:rPr>
        <w:t>dohod</w:t>
      </w:r>
      <w:r w:rsidRPr="0096205D">
        <w:rPr>
          <w:bCs/>
        </w:rPr>
        <w:t>ě nepovažují za obchodní tajemství ve smyslu ustanovení platných právních předpisů a udělují svolení k jejich užití a uveřejnění bez stanovení jakýchkoliv dalších podmínek či omezení.</w:t>
      </w: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950E5C" w:rsidRDefault="00950E5C" w:rsidP="00AE366C">
      <w:pPr>
        <w:widowControl w:val="0"/>
        <w:autoSpaceDE w:val="0"/>
        <w:autoSpaceDN w:val="0"/>
        <w:adjustRightInd w:val="0"/>
        <w:jc w:val="center"/>
        <w:rPr>
          <w:b/>
        </w:rPr>
      </w:pPr>
    </w:p>
    <w:p w:rsidR="00F83E2E" w:rsidRPr="0096205D" w:rsidRDefault="00AE366C" w:rsidP="00AE366C">
      <w:pPr>
        <w:widowControl w:val="0"/>
        <w:autoSpaceDE w:val="0"/>
        <w:autoSpaceDN w:val="0"/>
        <w:adjustRightInd w:val="0"/>
        <w:jc w:val="center"/>
        <w:rPr>
          <w:b/>
        </w:rPr>
      </w:pPr>
      <w:r w:rsidRPr="0096205D">
        <w:rPr>
          <w:b/>
        </w:rPr>
        <w:t>VIII</w:t>
      </w:r>
      <w:r w:rsidR="00F83E2E" w:rsidRPr="0096205D">
        <w:rPr>
          <w:b/>
        </w:rPr>
        <w:t>.</w:t>
      </w:r>
    </w:p>
    <w:p w:rsidR="00AE366C" w:rsidRPr="0096205D" w:rsidRDefault="00F752FD" w:rsidP="00F83E2E">
      <w:pPr>
        <w:widowControl w:val="0"/>
        <w:autoSpaceDE w:val="0"/>
        <w:autoSpaceDN w:val="0"/>
        <w:adjustRightInd w:val="0"/>
        <w:spacing w:after="120" w:line="240" w:lineRule="atLeast"/>
        <w:jc w:val="center"/>
        <w:rPr>
          <w:b/>
          <w:sz w:val="20"/>
          <w:szCs w:val="20"/>
        </w:rPr>
      </w:pPr>
      <w:r w:rsidRPr="0096205D">
        <w:rPr>
          <w:b/>
        </w:rPr>
        <w:t>S</w:t>
      </w:r>
      <w:r w:rsidR="00AE366C" w:rsidRPr="0096205D">
        <w:rPr>
          <w:b/>
        </w:rPr>
        <w:t>ankční ujednání</w:t>
      </w:r>
    </w:p>
    <w:p w:rsidR="00AE366C" w:rsidRPr="0096205D" w:rsidRDefault="00AE366C" w:rsidP="00A25DDA">
      <w:pPr>
        <w:pStyle w:val="Odstavecseseznamem"/>
        <w:numPr>
          <w:ilvl w:val="1"/>
          <w:numId w:val="30"/>
        </w:numPr>
        <w:spacing w:after="120" w:line="240" w:lineRule="atLeast"/>
        <w:ind w:left="425" w:hanging="425"/>
        <w:contextualSpacing w:val="0"/>
        <w:jc w:val="both"/>
      </w:pPr>
      <w:r w:rsidRPr="0096205D">
        <w:t>V případě, že objednatel bude v prodlení se zaplacením oprávněně vystavené faktury dodavateli, je objednatel povinen zaplatit dodavateli úrok z prodlení v zákonné výši.</w:t>
      </w:r>
    </w:p>
    <w:p w:rsidR="00F870CC" w:rsidRPr="0096205D" w:rsidRDefault="00AE366C" w:rsidP="00A25DDA">
      <w:pPr>
        <w:pStyle w:val="Odstavecseseznamem"/>
        <w:numPr>
          <w:ilvl w:val="1"/>
          <w:numId w:val="30"/>
        </w:numPr>
        <w:spacing w:after="120" w:line="240" w:lineRule="atLeast"/>
        <w:ind w:left="425" w:hanging="425"/>
        <w:contextualSpacing w:val="0"/>
        <w:jc w:val="both"/>
      </w:pPr>
      <w:r w:rsidRPr="0096205D">
        <w:t>Za porušení p</w:t>
      </w:r>
      <w:r w:rsidR="0081380D" w:rsidRPr="0096205D">
        <w:t>ovinnosti mlčenlivosti dle čl. VII</w:t>
      </w:r>
      <w:r w:rsidRPr="0096205D">
        <w:t xml:space="preserve">.1. </w:t>
      </w:r>
      <w:r w:rsidR="003C2881">
        <w:t>dohod</w:t>
      </w:r>
      <w:r w:rsidRPr="0096205D">
        <w:t xml:space="preserve">y se dodavatel zavazuje zaplatit objednateli smluvní pokutu ve výši 50.000,- Kč za každý jednotlivý případ, a to i v případě, že k porušení povinnosti dojde po řádném dodání plnění dle </w:t>
      </w:r>
      <w:r w:rsidR="00922C93">
        <w:t>dohod</w:t>
      </w:r>
      <w:r w:rsidRPr="0096205D">
        <w:t>y.</w:t>
      </w:r>
    </w:p>
    <w:p w:rsidR="0081380D" w:rsidRPr="0096205D" w:rsidRDefault="00AE366C" w:rsidP="00A25DDA">
      <w:pPr>
        <w:pStyle w:val="Odstavecseseznamem"/>
        <w:numPr>
          <w:ilvl w:val="1"/>
          <w:numId w:val="30"/>
        </w:numPr>
        <w:spacing w:after="120" w:line="240" w:lineRule="atLeast"/>
        <w:ind w:left="425" w:hanging="425"/>
        <w:contextualSpacing w:val="0"/>
        <w:jc w:val="both"/>
      </w:pPr>
      <w:r w:rsidRPr="0096205D">
        <w:t xml:space="preserve">Za porušení povinnosti ochrany osobních údajů dle čl. </w:t>
      </w:r>
      <w:r w:rsidR="0081380D" w:rsidRPr="0096205D">
        <w:t>VII</w:t>
      </w:r>
      <w:r w:rsidRPr="0096205D">
        <w:t xml:space="preserve">.2. </w:t>
      </w:r>
      <w:r w:rsidR="003C2881">
        <w:t>dohod</w:t>
      </w:r>
      <w:r w:rsidRPr="0096205D">
        <w:t>y a/nebo</w:t>
      </w:r>
      <w:r w:rsidRPr="0096205D">
        <w:rPr>
          <w:bCs/>
        </w:rPr>
        <w:t xml:space="preserve"> porušení povinnosti zabezpečit </w:t>
      </w:r>
      <w:r w:rsidR="0081380D" w:rsidRPr="0096205D">
        <w:rPr>
          <w:bCs/>
        </w:rPr>
        <w:t>dle čl. VII</w:t>
      </w:r>
      <w:r w:rsidRPr="0096205D">
        <w:rPr>
          <w:bCs/>
        </w:rPr>
        <w:t xml:space="preserve">.5 </w:t>
      </w:r>
      <w:r w:rsidR="00C43BAB">
        <w:rPr>
          <w:bCs/>
        </w:rPr>
        <w:t>dohod</w:t>
      </w:r>
      <w:r w:rsidRPr="0096205D">
        <w:rPr>
          <w:bCs/>
        </w:rPr>
        <w:t>y řádně a včas splnění všech ohlašovacích povinností, které zákon č. 101/2000 Sb., o ochraně osobních údajů a o změně některých zákonů, ve znění pozdějších předpisů,</w:t>
      </w:r>
      <w:r w:rsidRPr="0096205D">
        <w:t xml:space="preserve"> požaduje, se zavazuje dodavatel zaplatit objednateli smluvní pokutu ve výši 50.000,- Kč za každý jednotlivý případ porušení, a to i v případě, že k porušení povinnosti dojde po řádném dodání plnění dle </w:t>
      </w:r>
      <w:r w:rsidR="00C43BAB">
        <w:t>dohod</w:t>
      </w:r>
      <w:r w:rsidRPr="0096205D">
        <w:t>y.</w:t>
      </w:r>
    </w:p>
    <w:p w:rsidR="00AE366C" w:rsidRPr="0096205D" w:rsidRDefault="00C43BAB" w:rsidP="00A25DDA">
      <w:pPr>
        <w:pStyle w:val="Odstavecseseznamem"/>
        <w:numPr>
          <w:ilvl w:val="1"/>
          <w:numId w:val="30"/>
        </w:numPr>
        <w:spacing w:after="120" w:line="240" w:lineRule="atLeast"/>
        <w:ind w:left="425" w:hanging="425"/>
        <w:contextualSpacing w:val="0"/>
        <w:jc w:val="both"/>
      </w:pPr>
      <w:r>
        <w:t>Tuto dohod</w:t>
      </w:r>
      <w:r w:rsidR="00AE366C" w:rsidRPr="0096205D">
        <w:t>u je možné předčasně ukončit dohodou smluvních stran nebo odstoupením některé ze smluvních stran</w:t>
      </w:r>
      <w:r>
        <w:t xml:space="preserve"> výhradně za podmínek dle dohod</w:t>
      </w:r>
      <w:r w:rsidR="00AE366C" w:rsidRPr="0096205D">
        <w:t>y. Smluvní strana j</w:t>
      </w:r>
      <w:r>
        <w:t>e oprávněna odstoupit od dohody</w:t>
      </w:r>
      <w:r w:rsidR="00AE366C" w:rsidRPr="0096205D">
        <w:t xml:space="preserve"> v případě, že druhá smluvní strana podstatným způsobem poruší</w:t>
      </w:r>
      <w:r w:rsidR="00AE366C" w:rsidRPr="0096205D" w:rsidDel="00260C78">
        <w:t xml:space="preserve"> </w:t>
      </w:r>
      <w:r>
        <w:t>tuto dohodu</w:t>
      </w:r>
      <w:r w:rsidR="00AE366C" w:rsidRPr="0096205D">
        <w:t>.</w:t>
      </w:r>
    </w:p>
    <w:p w:rsidR="00AE366C" w:rsidRPr="0096205D" w:rsidRDefault="00D128E8" w:rsidP="00A25DDA">
      <w:pPr>
        <w:pStyle w:val="Odstavecseseznamem"/>
        <w:numPr>
          <w:ilvl w:val="1"/>
          <w:numId w:val="30"/>
        </w:numPr>
        <w:tabs>
          <w:tab w:val="left" w:pos="426"/>
        </w:tabs>
        <w:spacing w:after="120"/>
        <w:ind w:left="284" w:hanging="284"/>
        <w:jc w:val="both"/>
      </w:pPr>
      <w:r>
        <w:t>Za podstatné porušení dohody</w:t>
      </w:r>
      <w:r w:rsidR="00AE366C" w:rsidRPr="0096205D">
        <w:t xml:space="preserve"> dodavatelem se považuje zejména následující:</w:t>
      </w:r>
    </w:p>
    <w:p w:rsidR="00AE366C" w:rsidRPr="0096205D" w:rsidRDefault="00AE366C" w:rsidP="0081380D">
      <w:pPr>
        <w:pStyle w:val="Odstavecseseznamem"/>
        <w:spacing w:after="120"/>
        <w:ind w:left="567"/>
        <w:jc w:val="both"/>
      </w:pPr>
      <w:r w:rsidRPr="0096205D">
        <w:t>- v případě že služba nebude plněna dle čl</w:t>
      </w:r>
      <w:r w:rsidR="0081380D" w:rsidRPr="0096205D">
        <w:t>. I</w:t>
      </w:r>
      <w:r w:rsidRPr="0096205D">
        <w:t xml:space="preserve"> </w:t>
      </w:r>
      <w:r w:rsidR="00D128E8">
        <w:t>dohod</w:t>
      </w:r>
      <w:r w:rsidRPr="0096205D">
        <w:t>y,</w:t>
      </w:r>
    </w:p>
    <w:p w:rsidR="00AE366C" w:rsidRPr="0096205D" w:rsidRDefault="0081380D" w:rsidP="00A25DDA">
      <w:pPr>
        <w:pStyle w:val="Odstavecseseznamem"/>
        <w:spacing w:after="120"/>
        <w:ind w:left="360" w:firstLine="207"/>
        <w:contextualSpacing w:val="0"/>
        <w:jc w:val="both"/>
      </w:pPr>
      <w:r w:rsidRPr="0096205D">
        <w:t>- porušení článku VI</w:t>
      </w:r>
      <w:r w:rsidR="00AE366C" w:rsidRPr="0096205D">
        <w:t xml:space="preserve">. </w:t>
      </w:r>
      <w:r w:rsidR="00D128E8">
        <w:t>dohod</w:t>
      </w:r>
      <w:r w:rsidR="00AE366C" w:rsidRPr="0096205D">
        <w:t>y.</w:t>
      </w:r>
    </w:p>
    <w:p w:rsidR="00AE366C" w:rsidRPr="0096205D" w:rsidRDefault="00AE366C" w:rsidP="00A25DDA">
      <w:pPr>
        <w:numPr>
          <w:ilvl w:val="1"/>
          <w:numId w:val="30"/>
        </w:numPr>
        <w:spacing w:after="120"/>
        <w:ind w:left="426" w:hanging="426"/>
        <w:jc w:val="both"/>
      </w:pPr>
      <w:r w:rsidRPr="0096205D">
        <w:t xml:space="preserve">Za podstatné porušení </w:t>
      </w:r>
      <w:r w:rsidR="00D128E8">
        <w:t>dohod</w:t>
      </w:r>
      <w:r w:rsidRPr="0096205D">
        <w:t>y objednatelem se považuje výhradně prodlení objednatele s úhradou platby dle řádně vystavené faktury o více než 30 dnů a/nebo prodlení objednatele s poskytnutím součinnosti o více jak 30 dnů ode dne doručení druhé opakované písemné výzvy dodavatele, ve které byla znovu podrobně specifikována požadovaná nezbytná součinnost.</w:t>
      </w:r>
    </w:p>
    <w:p w:rsidR="00AE366C" w:rsidRPr="0096205D" w:rsidRDefault="00AE366C" w:rsidP="00A25DDA">
      <w:pPr>
        <w:keepNext/>
        <w:numPr>
          <w:ilvl w:val="1"/>
          <w:numId w:val="30"/>
        </w:numPr>
        <w:spacing w:after="120"/>
        <w:ind w:left="426" w:hanging="426"/>
        <w:jc w:val="both"/>
      </w:pPr>
      <w:r w:rsidRPr="0096205D">
        <w:t xml:space="preserve">V případě jiného než podstatného porušení smluvních povinností podle </w:t>
      </w:r>
      <w:r w:rsidR="00D128E8">
        <w:t>dohod</w:t>
      </w:r>
      <w:r w:rsidRPr="0096205D">
        <w:t xml:space="preserve">y ze strany dodavatele se objednatel zavazuje poskytnout dodavateli dodatečnou lhůtu 1 dne ke splnění jeho povinnosti. V případě nesplnění smluvních povinností dodavatelem ani v takto dodatečně určené lhůtě se původně jiné než podstatné porušení smluvních povinností dodavatele dle </w:t>
      </w:r>
      <w:r w:rsidR="00D128E8">
        <w:t>dohody</w:t>
      </w:r>
      <w:r w:rsidRPr="0096205D">
        <w:t xml:space="preserve"> považuje za podstatné porušení </w:t>
      </w:r>
      <w:r w:rsidR="00D128E8">
        <w:t>dohod</w:t>
      </w:r>
      <w:r w:rsidRPr="0096205D">
        <w:t xml:space="preserve">y. Objednatel je dále oprávněn odstoupit od </w:t>
      </w:r>
      <w:r w:rsidR="00D128E8">
        <w:t>dohod</w:t>
      </w:r>
      <w:r w:rsidRPr="0096205D">
        <w:t xml:space="preserve">y v případě, že vůči dodavateli je zahájeno insolvenční řízení, dodavatel je v úpadku, na jeho majetek je prohlášen konkurs nebo pokud dodavatel vstoupí do likvidace. Odstoupení od </w:t>
      </w:r>
      <w:r w:rsidR="00D128E8">
        <w:t>dohod</w:t>
      </w:r>
      <w:r w:rsidRPr="0096205D">
        <w:t xml:space="preserve">y musí být učiněno písemně. Odstoupení je účinné ode dne, kdy bude doručeno druhé smluvní straně. V pochybnostech se má za to, že odstoupení bylo doručeno 5. dnem od jeho odeslání v poštovní zásilce s doručenkou na adresu dané smluvní strany uvedenou v záhlaví </w:t>
      </w:r>
      <w:r w:rsidR="00D128E8">
        <w:t>dohod</w:t>
      </w:r>
      <w:r w:rsidRPr="0096205D">
        <w:t xml:space="preserve">y nebo později písemně oznámenou druhé smluvní straně. Odstoupením od </w:t>
      </w:r>
      <w:r w:rsidR="00D128E8">
        <w:t>dohod</w:t>
      </w:r>
      <w:r w:rsidRPr="0096205D">
        <w:t xml:space="preserve">y nezanikají povinnosti smluvních stran k náhradě újmy a k úhradě smluvních pokut za závazky, které byly porušeny některou ze smluvních stran před doručením oznámení o odstoupení a dále ty závazky, které mají vzhledem ke své povaze trvat i po skončení </w:t>
      </w:r>
      <w:r w:rsidR="00D128E8">
        <w:t>dohod</w:t>
      </w:r>
      <w:r w:rsidRPr="0096205D">
        <w:t>y, zejm. povinnost mlčenlivosti a ochrany osobních údajů.</w:t>
      </w:r>
    </w:p>
    <w:p w:rsidR="00AE366C" w:rsidRPr="0096205D" w:rsidRDefault="00AE366C" w:rsidP="00A25DDA">
      <w:pPr>
        <w:keepNext/>
        <w:numPr>
          <w:ilvl w:val="1"/>
          <w:numId w:val="30"/>
        </w:numPr>
        <w:spacing w:after="120"/>
        <w:ind w:left="426" w:hanging="426"/>
        <w:jc w:val="both"/>
      </w:pPr>
      <w:r w:rsidRPr="0096205D">
        <w:t xml:space="preserve">Smluvní pokuty dle </w:t>
      </w:r>
      <w:r w:rsidR="00D128E8">
        <w:t>dohody</w:t>
      </w:r>
      <w:r w:rsidRPr="0096205D">
        <w:t xml:space="preserve"> jsou splatné do 30 (třiceti) dnů od doručení oprávněné výzvy k její úhradě spolu s fakturou vystavenou oprávněnou smluvní stranou. Uplatněním práva na zaplacení jakékoli smluvní pokuty ani její úhradou dle </w:t>
      </w:r>
      <w:r w:rsidR="00D128E8">
        <w:t>dohod</w:t>
      </w:r>
      <w:r w:rsidRPr="0096205D">
        <w:t xml:space="preserve">y není dotčeno ani omezeno právo oprávněné smluvní strany na náhradu újmy způsobené porušením povinnosti, na kterou se vztahuje </w:t>
      </w:r>
      <w:r w:rsidR="00D128E8">
        <w:t>daná smluvní pokuta podle dohod</w:t>
      </w:r>
      <w:r w:rsidRPr="0096205D">
        <w:t>y, v plné výši</w:t>
      </w:r>
      <w:r w:rsidR="000F0356" w:rsidRPr="0096205D">
        <w:t>.</w:t>
      </w:r>
    </w:p>
    <w:p w:rsidR="00A25DDA" w:rsidRDefault="00AE366C" w:rsidP="00822A22">
      <w:pPr>
        <w:numPr>
          <w:ilvl w:val="1"/>
          <w:numId w:val="30"/>
        </w:numPr>
        <w:spacing w:after="240" w:line="240" w:lineRule="atLeast"/>
        <w:ind w:left="436" w:hanging="426"/>
        <w:jc w:val="both"/>
      </w:pPr>
      <w:r w:rsidRPr="0096205D">
        <w:t>Smluvní pokuty lze uložit opakovaně a za každý jednotlivý případ. Zaplacením smluvní pokuty není dotčeno právo smluvní strany na náhradu škody vzniklé porušením smluvní povinnosti, které se smluvní pokuta týká.</w:t>
      </w:r>
    </w:p>
    <w:p w:rsidR="003A2494" w:rsidRDefault="003A2494" w:rsidP="003A2494">
      <w:pPr>
        <w:spacing w:after="240" w:line="240" w:lineRule="atLeast"/>
        <w:ind w:left="10"/>
        <w:jc w:val="both"/>
      </w:pPr>
    </w:p>
    <w:p w:rsidR="003A2494" w:rsidRPr="0096205D" w:rsidRDefault="003A2494" w:rsidP="003A2494">
      <w:pPr>
        <w:spacing w:after="240" w:line="240" w:lineRule="atLeast"/>
        <w:jc w:val="both"/>
      </w:pPr>
    </w:p>
    <w:p w:rsidR="00285DF6" w:rsidRDefault="002F4D0B" w:rsidP="00F752FD">
      <w:pPr>
        <w:widowControl w:val="0"/>
        <w:autoSpaceDE w:val="0"/>
        <w:autoSpaceDN w:val="0"/>
        <w:adjustRightInd w:val="0"/>
        <w:spacing w:after="120" w:line="240" w:lineRule="atLeast"/>
        <w:jc w:val="center"/>
        <w:rPr>
          <w:b/>
        </w:rPr>
      </w:pPr>
      <w:r>
        <w:rPr>
          <w:b/>
        </w:rPr>
        <w:t>IX.</w:t>
      </w:r>
    </w:p>
    <w:p w:rsidR="00907514" w:rsidRPr="0096205D" w:rsidRDefault="00F752FD" w:rsidP="002F4D0B">
      <w:pPr>
        <w:pStyle w:val="Odstavecseseznamem"/>
        <w:widowControl w:val="0"/>
        <w:autoSpaceDE w:val="0"/>
        <w:autoSpaceDN w:val="0"/>
        <w:adjustRightInd w:val="0"/>
        <w:spacing w:after="120" w:line="240" w:lineRule="atLeast"/>
        <w:ind w:left="3540"/>
      </w:pPr>
      <w:r w:rsidRPr="002F4D0B">
        <w:rPr>
          <w:b/>
        </w:rPr>
        <w:t xml:space="preserve"> </w:t>
      </w:r>
      <w:r w:rsidR="00907514" w:rsidRPr="002F4D0B">
        <w:rPr>
          <w:b/>
        </w:rPr>
        <w:t>Závěrečná ustanovení</w:t>
      </w:r>
    </w:p>
    <w:p w:rsidR="00907514" w:rsidRDefault="003C2881" w:rsidP="002F4D0B">
      <w:pPr>
        <w:pStyle w:val="Odstavecseseznamem"/>
        <w:numPr>
          <w:ilvl w:val="0"/>
          <w:numId w:val="37"/>
        </w:numPr>
        <w:spacing w:after="120"/>
        <w:jc w:val="both"/>
      </w:pPr>
      <w:r>
        <w:t>Dohoda</w:t>
      </w:r>
      <w:r w:rsidR="00D909B1" w:rsidRPr="0096205D">
        <w:t xml:space="preserve"> nabývá platnosti dnem podpisu oběma smluvními stranami. Dohoda nabývá účinnosti dnem uveřejnění v Registru smluv.</w:t>
      </w:r>
    </w:p>
    <w:p w:rsidR="000F1628" w:rsidRPr="0096205D" w:rsidRDefault="000F1628" w:rsidP="002F4D0B">
      <w:pPr>
        <w:pStyle w:val="Odstavecseseznamem"/>
        <w:numPr>
          <w:ilvl w:val="0"/>
          <w:numId w:val="37"/>
        </w:numPr>
        <w:spacing w:after="120"/>
        <w:jc w:val="both"/>
      </w:pPr>
      <w:r>
        <w:t xml:space="preserve">Objednatel požaduje zprovoznění všech požadovaných služeb do 1 měsíce od dne </w:t>
      </w:r>
      <w:r w:rsidR="006903C8">
        <w:t>účinnosti</w:t>
      </w:r>
      <w:r>
        <w:t xml:space="preserve"> dohody.</w:t>
      </w:r>
    </w:p>
    <w:p w:rsidR="00907514" w:rsidRPr="0096205D" w:rsidRDefault="00907514" w:rsidP="002F4D0B">
      <w:pPr>
        <w:pStyle w:val="Odstavecseseznamem"/>
        <w:numPr>
          <w:ilvl w:val="0"/>
          <w:numId w:val="37"/>
        </w:numPr>
        <w:spacing w:after="120"/>
        <w:jc w:val="both"/>
      </w:pPr>
      <w:r w:rsidRPr="0096205D">
        <w:t xml:space="preserve">Smluvní strany shodně prohlašují, že si tuto </w:t>
      </w:r>
      <w:r w:rsidR="00D128E8">
        <w:t>dohod</w:t>
      </w:r>
      <w:r w:rsidRPr="0096205D">
        <w:t>u před jejím podpisem přečetly, že byla uzavřena po vzájemném projednání podle jejich pravé a svobodné vůl</w:t>
      </w:r>
      <w:r w:rsidR="00D909B1" w:rsidRPr="0096205D">
        <w:t>e, určitě, vážně a srozumitelně nikoliv v tísni za nápadně nevýhodných podmínek jakéhokoli druhu a na důkaz toho smluvní strany připojují své podpisy.</w:t>
      </w:r>
    </w:p>
    <w:p w:rsidR="004B1C11" w:rsidRPr="0096205D" w:rsidRDefault="00D909B1" w:rsidP="002F4D0B">
      <w:pPr>
        <w:pStyle w:val="Odstavecseseznamem"/>
        <w:numPr>
          <w:ilvl w:val="0"/>
          <w:numId w:val="37"/>
        </w:numPr>
        <w:spacing w:after="120" w:line="240" w:lineRule="atLeast"/>
        <w:contextualSpacing w:val="0"/>
        <w:jc w:val="both"/>
      </w:pPr>
      <w:r w:rsidRPr="0096205D">
        <w:t>Všechny právní vztahy, které vzniknou při realizaci závazků vyplývajících z</w:t>
      </w:r>
      <w:r w:rsidR="00D128E8">
        <w:t xml:space="preserve"> dohod</w:t>
      </w:r>
      <w:r w:rsidR="00541E32" w:rsidRPr="0096205D">
        <w:t>y</w:t>
      </w:r>
      <w:r w:rsidRPr="0096205D">
        <w:t>, se řídí právním řádem České republiky.</w:t>
      </w:r>
    </w:p>
    <w:p w:rsidR="00D909B1" w:rsidRPr="0096205D" w:rsidRDefault="00D909B1" w:rsidP="002F4D0B">
      <w:pPr>
        <w:numPr>
          <w:ilvl w:val="0"/>
          <w:numId w:val="37"/>
        </w:numPr>
        <w:jc w:val="both"/>
      </w:pPr>
      <w:r w:rsidRPr="0096205D">
        <w:t xml:space="preserve">Kontaktními osobami pro účely </w:t>
      </w:r>
      <w:r w:rsidR="00D128E8">
        <w:t>dohod</w:t>
      </w:r>
      <w:r w:rsidR="00541E32" w:rsidRPr="0096205D">
        <w:t>y</w:t>
      </w:r>
      <w:r w:rsidRPr="0096205D">
        <w:t xml:space="preserve"> jsou:</w:t>
      </w:r>
    </w:p>
    <w:p w:rsidR="00D909B1" w:rsidRPr="0096205D" w:rsidRDefault="006F03A2" w:rsidP="00313456">
      <w:pPr>
        <w:pStyle w:val="Odstavecseseznamem"/>
        <w:ind w:left="1440"/>
        <w:jc w:val="both"/>
      </w:pPr>
      <w:r w:rsidRPr="0096205D">
        <w:t xml:space="preserve">za </w:t>
      </w:r>
      <w:r w:rsidR="00D51F8D">
        <w:t>objednatele</w:t>
      </w:r>
      <w:r w:rsidRPr="0096205D">
        <w:t>: Ing. Josef Mádl</w:t>
      </w:r>
      <w:r w:rsidR="00D909B1" w:rsidRPr="00313456">
        <w:rPr>
          <w:i/>
        </w:rPr>
        <w:tab/>
      </w:r>
      <w:r w:rsidR="00D909B1" w:rsidRPr="00313456">
        <w:rPr>
          <w:i/>
        </w:rPr>
        <w:tab/>
      </w:r>
      <w:r w:rsidR="00D909B1" w:rsidRPr="00313456">
        <w:rPr>
          <w:i/>
        </w:rPr>
        <w:tab/>
      </w:r>
    </w:p>
    <w:p w:rsidR="00D909B1" w:rsidRPr="0096205D" w:rsidRDefault="00D909B1" w:rsidP="002F4D0B">
      <w:pPr>
        <w:pStyle w:val="Odstavecseseznamem"/>
        <w:ind w:left="1440"/>
        <w:jc w:val="both"/>
      </w:pPr>
      <w:r w:rsidRPr="0096205D">
        <w:t>tel: 284 021 2</w:t>
      </w:r>
      <w:r w:rsidR="0013098B" w:rsidRPr="0096205D">
        <w:t>3</w:t>
      </w:r>
      <w:r w:rsidR="006F03A2" w:rsidRPr="0096205D">
        <w:t>6</w:t>
      </w:r>
      <w:r w:rsidRPr="0096205D">
        <w:tab/>
      </w:r>
      <w:r w:rsidRPr="0096205D">
        <w:tab/>
      </w:r>
      <w:r w:rsidRPr="0096205D">
        <w:tab/>
      </w:r>
    </w:p>
    <w:p w:rsidR="00D909B1" w:rsidRPr="0096205D" w:rsidRDefault="00D909B1" w:rsidP="002F4D0B">
      <w:pPr>
        <w:pStyle w:val="Odstavecseseznamem"/>
        <w:ind w:left="1416"/>
        <w:jc w:val="both"/>
      </w:pPr>
      <w:r w:rsidRPr="0096205D">
        <w:t xml:space="preserve">e-mail: </w:t>
      </w:r>
      <w:r w:rsidR="006F03A2" w:rsidRPr="0096205D">
        <w:t>jmadl</w:t>
      </w:r>
      <w:r w:rsidR="0013098B" w:rsidRPr="0096205D">
        <w:t>@vozp.cz</w:t>
      </w:r>
      <w:r w:rsidRPr="0096205D">
        <w:tab/>
      </w:r>
      <w:r w:rsidRPr="0096205D">
        <w:tab/>
      </w:r>
    </w:p>
    <w:p w:rsidR="002F4D0B" w:rsidRDefault="002F4D0B" w:rsidP="002F4D0B">
      <w:pPr>
        <w:pStyle w:val="Odstavecseseznamem"/>
        <w:jc w:val="both"/>
      </w:pPr>
    </w:p>
    <w:p w:rsidR="00D909B1" w:rsidRPr="0096205D" w:rsidRDefault="00D909B1" w:rsidP="002F4D0B">
      <w:pPr>
        <w:pStyle w:val="Odstavecseseznamem"/>
        <w:ind w:left="1440"/>
        <w:jc w:val="both"/>
      </w:pPr>
      <w:r w:rsidRPr="0096205D">
        <w:t xml:space="preserve">za </w:t>
      </w:r>
      <w:r w:rsidR="00313456">
        <w:t>dodavatele</w:t>
      </w:r>
      <w:r w:rsidRPr="0096205D">
        <w:t xml:space="preserve">: </w:t>
      </w:r>
      <w:r w:rsidRPr="002F4D0B">
        <w:rPr>
          <w:i/>
        </w:rPr>
        <w:t xml:space="preserve">jméno a příjmení </w:t>
      </w:r>
    </w:p>
    <w:p w:rsidR="00D909B1" w:rsidRPr="0096205D" w:rsidRDefault="00D909B1" w:rsidP="002F4D0B">
      <w:pPr>
        <w:pStyle w:val="Odstavecseseznamem"/>
        <w:ind w:left="1440"/>
        <w:jc w:val="both"/>
      </w:pPr>
      <w:r w:rsidRPr="0096205D">
        <w:t xml:space="preserve">tel: </w:t>
      </w:r>
    </w:p>
    <w:p w:rsidR="00D909B1" w:rsidRDefault="00D909B1" w:rsidP="002F4D0B">
      <w:pPr>
        <w:pStyle w:val="Odstavecseseznamem"/>
        <w:spacing w:after="60"/>
        <w:ind w:left="1440"/>
        <w:jc w:val="both"/>
      </w:pPr>
      <w:r w:rsidRPr="0096205D">
        <w:t>e-mail:</w:t>
      </w:r>
    </w:p>
    <w:p w:rsidR="002F4D0B" w:rsidRPr="0096205D" w:rsidRDefault="002F4D0B" w:rsidP="002F4D0B">
      <w:pPr>
        <w:pStyle w:val="Odstavecseseznamem"/>
        <w:spacing w:after="60"/>
        <w:ind w:left="1440"/>
        <w:jc w:val="both"/>
      </w:pPr>
    </w:p>
    <w:p w:rsidR="0096205D" w:rsidRPr="0096205D" w:rsidRDefault="00D909B1" w:rsidP="002F4D0B">
      <w:pPr>
        <w:pStyle w:val="Odstavecseseznamem"/>
        <w:numPr>
          <w:ilvl w:val="0"/>
          <w:numId w:val="37"/>
        </w:numPr>
        <w:spacing w:after="120"/>
        <w:jc w:val="both"/>
      </w:pPr>
      <w:r w:rsidRPr="0096205D">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rsidR="00907514" w:rsidRPr="0096205D" w:rsidRDefault="00907514" w:rsidP="002F4D0B">
      <w:pPr>
        <w:pStyle w:val="Odstavecseseznamem"/>
        <w:widowControl w:val="0"/>
        <w:numPr>
          <w:ilvl w:val="0"/>
          <w:numId w:val="37"/>
        </w:numPr>
        <w:autoSpaceDE w:val="0"/>
        <w:autoSpaceDN w:val="0"/>
        <w:adjustRightInd w:val="0"/>
        <w:spacing w:after="120"/>
        <w:contextualSpacing w:val="0"/>
        <w:jc w:val="both"/>
      </w:pPr>
      <w:r w:rsidRPr="0096205D">
        <w:t xml:space="preserve">Tato </w:t>
      </w:r>
      <w:r w:rsidR="003C2881">
        <w:t>dohoda</w:t>
      </w:r>
      <w:r w:rsidR="00827B0F" w:rsidRPr="0096205D">
        <w:t xml:space="preserve"> je vyhotovena ve </w:t>
      </w:r>
      <w:r w:rsidR="00741755" w:rsidRPr="0096205D">
        <w:t xml:space="preserve">dvou </w:t>
      </w:r>
      <w:r w:rsidRPr="0096205D">
        <w:t>stejnopisech s platnost</w:t>
      </w:r>
      <w:r w:rsidR="00827B0F" w:rsidRPr="0096205D">
        <w:t>í originálu, z nichž jedno vyhotovení</w:t>
      </w:r>
      <w:r w:rsidRPr="0096205D">
        <w:t xml:space="preserve"> obdrží </w:t>
      </w:r>
      <w:r w:rsidR="00827B0F" w:rsidRPr="0096205D">
        <w:t xml:space="preserve">dodavatel a </w:t>
      </w:r>
      <w:r w:rsidR="00741755" w:rsidRPr="0096205D">
        <w:t>jedno</w:t>
      </w:r>
      <w:r w:rsidR="00827B0F" w:rsidRPr="0096205D">
        <w:t xml:space="preserve"> vyhotovení obdrží objednatel.</w:t>
      </w:r>
    </w:p>
    <w:p w:rsidR="00907514" w:rsidRDefault="00907514" w:rsidP="002F4D0B">
      <w:pPr>
        <w:pStyle w:val="Odstavecseseznamem"/>
        <w:widowControl w:val="0"/>
        <w:numPr>
          <w:ilvl w:val="0"/>
          <w:numId w:val="37"/>
        </w:numPr>
        <w:autoSpaceDE w:val="0"/>
        <w:autoSpaceDN w:val="0"/>
        <w:adjustRightInd w:val="0"/>
      </w:pPr>
      <w:r w:rsidRPr="0096205D">
        <w:t xml:space="preserve">Tuto </w:t>
      </w:r>
      <w:r w:rsidR="003A2494">
        <w:t>dohodu</w:t>
      </w:r>
      <w:r w:rsidRPr="0096205D">
        <w:t xml:space="preserve"> lze měnit a doplňovat pouze písemnými dodatky podepsanými oběma stranami.</w:t>
      </w:r>
    </w:p>
    <w:p w:rsidR="00FB0CF6" w:rsidRDefault="00FB0CF6" w:rsidP="00FB0CF6">
      <w:pPr>
        <w:widowControl w:val="0"/>
        <w:autoSpaceDE w:val="0"/>
        <w:autoSpaceDN w:val="0"/>
        <w:adjustRightInd w:val="0"/>
        <w:ind w:left="66"/>
      </w:pPr>
    </w:p>
    <w:p w:rsidR="00FB0CF6" w:rsidRDefault="00FB0CF6" w:rsidP="00FB0CF6">
      <w:pPr>
        <w:widowControl w:val="0"/>
        <w:autoSpaceDE w:val="0"/>
        <w:autoSpaceDN w:val="0"/>
        <w:adjustRightInd w:val="0"/>
        <w:ind w:left="66"/>
      </w:pPr>
    </w:p>
    <w:p w:rsidR="006903C8" w:rsidRDefault="00FB0CF6" w:rsidP="00285DF6">
      <w:r>
        <w:t>Příloh</w:t>
      </w:r>
      <w:r w:rsidR="006903C8">
        <w:t>y</w:t>
      </w:r>
      <w:r>
        <w:t>:</w:t>
      </w:r>
    </w:p>
    <w:p w:rsidR="006903C8" w:rsidRDefault="006903C8" w:rsidP="00285DF6">
      <w:pPr>
        <w:rPr>
          <w:color w:val="000000"/>
        </w:rPr>
      </w:pPr>
      <w:r>
        <w:rPr>
          <w:color w:val="000000"/>
        </w:rPr>
        <w:t>Příloha č. 1 Rámcové dohody</w:t>
      </w:r>
    </w:p>
    <w:p w:rsidR="006903C8" w:rsidRDefault="00285DF6" w:rsidP="00285DF6">
      <w:pPr>
        <w:rPr>
          <w:color w:val="000000"/>
        </w:rPr>
      </w:pPr>
      <w:r>
        <w:rPr>
          <w:color w:val="000000"/>
        </w:rPr>
        <w:t xml:space="preserve">Příloha č. </w:t>
      </w:r>
      <w:r w:rsidR="006903C8">
        <w:rPr>
          <w:color w:val="000000"/>
        </w:rPr>
        <w:t>2</w:t>
      </w:r>
      <w:r>
        <w:rPr>
          <w:color w:val="000000"/>
        </w:rPr>
        <w:t xml:space="preserve"> Rozsah poskytovaných služeb - datové linky</w:t>
      </w:r>
    </w:p>
    <w:p w:rsidR="00285DF6" w:rsidRDefault="006903C8" w:rsidP="00285DF6">
      <w:pPr>
        <w:rPr>
          <w:color w:val="000000"/>
        </w:rPr>
      </w:pPr>
      <w:r>
        <w:rPr>
          <w:color w:val="000000"/>
        </w:rPr>
        <w:t xml:space="preserve">Příloha č. 3 Rozsah poskytovaných služeb - </w:t>
      </w:r>
      <w:r w:rsidR="00285DF6">
        <w:rPr>
          <w:color w:val="000000"/>
        </w:rPr>
        <w:t xml:space="preserve">pronájem telefonů </w:t>
      </w:r>
    </w:p>
    <w:p w:rsidR="00A415F7" w:rsidRDefault="00A415F7" w:rsidP="00285DF6">
      <w:pPr>
        <w:rPr>
          <w:color w:val="000000"/>
        </w:rPr>
      </w:pPr>
      <w:r>
        <w:tab/>
      </w:r>
      <w:r>
        <w:tab/>
      </w:r>
      <w:r>
        <w:rPr>
          <w:color w:val="000000"/>
        </w:rPr>
        <w:t xml:space="preserve"> </w:t>
      </w:r>
    </w:p>
    <w:p w:rsidR="00FB0CF6" w:rsidRPr="003A2494" w:rsidRDefault="00A415F7" w:rsidP="003A2494">
      <w:pPr>
        <w:rPr>
          <w:color w:val="000000"/>
        </w:rPr>
      </w:pPr>
      <w:r>
        <w:rPr>
          <w:color w:val="000000"/>
        </w:rPr>
        <w:t xml:space="preserve">                                                                                              </w:t>
      </w:r>
    </w:p>
    <w:p w:rsidR="00907514" w:rsidRDefault="00907514" w:rsidP="00907514">
      <w:pPr>
        <w:widowControl w:val="0"/>
        <w:autoSpaceDE w:val="0"/>
        <w:autoSpaceDN w:val="0"/>
        <w:adjustRightInd w:val="0"/>
      </w:pPr>
    </w:p>
    <w:p w:rsidR="0096205D" w:rsidRPr="0096205D" w:rsidRDefault="0096205D" w:rsidP="00907514">
      <w:pPr>
        <w:widowControl w:val="0"/>
        <w:autoSpaceDE w:val="0"/>
        <w:autoSpaceDN w:val="0"/>
        <w:adjustRightInd w:val="0"/>
      </w:pPr>
    </w:p>
    <w:p w:rsidR="00907514" w:rsidRPr="0096205D" w:rsidRDefault="00741755" w:rsidP="00907514">
      <w:pPr>
        <w:widowControl w:val="0"/>
        <w:autoSpaceDE w:val="0"/>
        <w:autoSpaceDN w:val="0"/>
        <w:adjustRightInd w:val="0"/>
      </w:pPr>
      <w:r w:rsidRPr="0096205D">
        <w:t>Pra</w:t>
      </w:r>
      <w:r w:rsidR="00F752FD" w:rsidRPr="0096205D">
        <w:t>ha</w:t>
      </w:r>
      <w:r w:rsidRPr="0096205D">
        <w:t xml:space="preserve"> </w:t>
      </w:r>
      <w:r w:rsidR="00827B0F" w:rsidRPr="0096205D">
        <w:t>dne:</w:t>
      </w:r>
      <w:r w:rsidR="00827B0F" w:rsidRPr="0096205D">
        <w:tab/>
        <w:t xml:space="preserve">                        </w:t>
      </w:r>
      <w:r w:rsidR="00827B0F" w:rsidRPr="0096205D">
        <w:tab/>
      </w:r>
      <w:r w:rsidRPr="0096205D">
        <w:t xml:space="preserve">                                 </w:t>
      </w:r>
      <w:r w:rsidR="00827B0F" w:rsidRPr="0096205D">
        <w:t> ….……………..</w:t>
      </w:r>
      <w:r w:rsidR="00907514" w:rsidRPr="0096205D">
        <w:t xml:space="preserve"> dne:</w:t>
      </w:r>
    </w:p>
    <w:p w:rsidR="00907514" w:rsidRPr="0096205D" w:rsidRDefault="00907514" w:rsidP="00907514">
      <w:pPr>
        <w:widowControl w:val="0"/>
        <w:autoSpaceDE w:val="0"/>
        <w:autoSpaceDN w:val="0"/>
        <w:adjustRightInd w:val="0"/>
      </w:pPr>
    </w:p>
    <w:p w:rsidR="00907514" w:rsidRPr="0096205D" w:rsidRDefault="00907514" w:rsidP="00907514">
      <w:pPr>
        <w:widowControl w:val="0"/>
        <w:autoSpaceDE w:val="0"/>
        <w:autoSpaceDN w:val="0"/>
        <w:adjustRightInd w:val="0"/>
      </w:pPr>
    </w:p>
    <w:p w:rsidR="00907514" w:rsidRPr="0096205D" w:rsidRDefault="00907514" w:rsidP="00741755">
      <w:pPr>
        <w:widowControl w:val="0"/>
        <w:autoSpaceDE w:val="0"/>
        <w:autoSpaceDN w:val="0"/>
        <w:adjustRightInd w:val="0"/>
      </w:pPr>
    </w:p>
    <w:p w:rsidR="00827B0F" w:rsidRPr="0096205D" w:rsidRDefault="00827B0F" w:rsidP="00907514">
      <w:pPr>
        <w:widowControl w:val="0"/>
        <w:autoSpaceDE w:val="0"/>
        <w:autoSpaceDN w:val="0"/>
        <w:adjustRightInd w:val="0"/>
        <w:jc w:val="both"/>
      </w:pPr>
    </w:p>
    <w:p w:rsidR="00907514" w:rsidRPr="0096205D" w:rsidRDefault="006416A0" w:rsidP="00907514">
      <w:pPr>
        <w:widowControl w:val="0"/>
        <w:autoSpaceDE w:val="0"/>
        <w:autoSpaceDN w:val="0"/>
        <w:adjustRightInd w:val="0"/>
        <w:rPr>
          <w:b/>
        </w:rPr>
      </w:pPr>
      <w:r w:rsidRPr="0096205D">
        <w:rPr>
          <w:b/>
        </w:rPr>
        <w:t>…………………</w:t>
      </w:r>
      <w:r w:rsidR="00F752FD" w:rsidRPr="0096205D">
        <w:rPr>
          <w:b/>
        </w:rPr>
        <w:t>…….</w:t>
      </w:r>
      <w:r w:rsidRPr="0096205D">
        <w:rPr>
          <w:b/>
        </w:rPr>
        <w:t>…</w:t>
      </w:r>
      <w:r w:rsidRPr="0096205D">
        <w:rPr>
          <w:b/>
        </w:rPr>
        <w:tab/>
      </w:r>
      <w:r w:rsidRPr="0096205D">
        <w:rPr>
          <w:b/>
        </w:rPr>
        <w:tab/>
      </w:r>
      <w:r w:rsidRPr="0096205D">
        <w:rPr>
          <w:b/>
        </w:rPr>
        <w:tab/>
      </w:r>
      <w:r w:rsidRPr="0096205D">
        <w:rPr>
          <w:b/>
        </w:rPr>
        <w:tab/>
      </w:r>
      <w:r w:rsidRPr="0096205D">
        <w:rPr>
          <w:b/>
        </w:rPr>
        <w:tab/>
      </w:r>
      <w:r w:rsidRPr="0096205D">
        <w:rPr>
          <w:b/>
        </w:rPr>
        <w:tab/>
        <w:t>……………………………</w:t>
      </w:r>
    </w:p>
    <w:p w:rsidR="00907514" w:rsidRPr="0096205D" w:rsidRDefault="00907514" w:rsidP="00F752FD">
      <w:pPr>
        <w:widowControl w:val="0"/>
        <w:autoSpaceDE w:val="0"/>
        <w:autoSpaceDN w:val="0"/>
        <w:adjustRightInd w:val="0"/>
        <w:ind w:firstLine="708"/>
      </w:pPr>
      <w:r w:rsidRPr="0096205D">
        <w:t>(objednatel)</w:t>
      </w:r>
      <w:r w:rsidRPr="0096205D">
        <w:tab/>
      </w:r>
      <w:r w:rsidRPr="0096205D">
        <w:tab/>
      </w:r>
      <w:r w:rsidRPr="0096205D">
        <w:tab/>
      </w:r>
      <w:r w:rsidRPr="0096205D">
        <w:tab/>
      </w:r>
      <w:r w:rsidRPr="0096205D">
        <w:tab/>
        <w:t xml:space="preserve">  </w:t>
      </w:r>
      <w:r w:rsidRPr="0096205D">
        <w:tab/>
      </w:r>
      <w:r w:rsidR="00F752FD" w:rsidRPr="0096205D">
        <w:tab/>
      </w:r>
      <w:r w:rsidR="00F752FD" w:rsidRPr="0096205D">
        <w:tab/>
      </w:r>
      <w:r w:rsidRPr="0096205D">
        <w:t>(dodavatel)</w:t>
      </w:r>
    </w:p>
    <w:p w:rsidR="00907514" w:rsidRPr="0096205D" w:rsidRDefault="00907514" w:rsidP="00907514"/>
    <w:p w:rsidR="00E616C7" w:rsidRPr="0096205D" w:rsidRDefault="00E616C7"/>
    <w:sectPr w:rsidR="00E616C7" w:rsidRPr="0096205D" w:rsidSect="00F752FD">
      <w:footerReference w:type="default" r:id="rId11"/>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84" w:rsidRDefault="007E1D84">
      <w:r>
        <w:separator/>
      </w:r>
    </w:p>
  </w:endnote>
  <w:endnote w:type="continuationSeparator" w:id="0">
    <w:p w:rsidR="007E1D84" w:rsidRDefault="007E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28628"/>
      <w:docPartObj>
        <w:docPartGallery w:val="Page Numbers (Bottom of Page)"/>
        <w:docPartUnique/>
      </w:docPartObj>
    </w:sdtPr>
    <w:sdtEndPr/>
    <w:sdtContent>
      <w:sdt>
        <w:sdtPr>
          <w:id w:val="-92628768"/>
          <w:docPartObj>
            <w:docPartGallery w:val="Page Numbers (Top of Page)"/>
            <w:docPartUnique/>
          </w:docPartObj>
        </w:sdtPr>
        <w:sdtEndPr/>
        <w:sdtContent>
          <w:p w:rsidR="00832E79" w:rsidRDefault="00832E79">
            <w:pPr>
              <w:pStyle w:val="Zpat"/>
              <w:jc w:val="right"/>
            </w:pPr>
            <w:r>
              <w:t xml:space="preserve">Stránka </w:t>
            </w:r>
            <w:r>
              <w:rPr>
                <w:b/>
                <w:bCs/>
              </w:rPr>
              <w:fldChar w:fldCharType="begin"/>
            </w:r>
            <w:r>
              <w:rPr>
                <w:b/>
                <w:bCs/>
              </w:rPr>
              <w:instrText>PAGE</w:instrText>
            </w:r>
            <w:r>
              <w:rPr>
                <w:b/>
                <w:bCs/>
              </w:rPr>
              <w:fldChar w:fldCharType="separate"/>
            </w:r>
            <w:r w:rsidR="00044BD4">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044BD4">
              <w:rPr>
                <w:b/>
                <w:bCs/>
                <w:noProof/>
              </w:rPr>
              <w:t>7</w:t>
            </w:r>
            <w:r>
              <w:rPr>
                <w:b/>
                <w:bCs/>
              </w:rPr>
              <w:fldChar w:fldCharType="end"/>
            </w:r>
          </w:p>
        </w:sdtContent>
      </w:sdt>
    </w:sdtContent>
  </w:sdt>
  <w:p w:rsidR="00832E79" w:rsidRDefault="00832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84" w:rsidRDefault="007E1D84">
      <w:r>
        <w:separator/>
      </w:r>
    </w:p>
  </w:footnote>
  <w:footnote w:type="continuationSeparator" w:id="0">
    <w:p w:rsidR="007E1D84" w:rsidRDefault="007E1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7F36BBE"/>
    <w:multiLevelType w:val="hybridMultilevel"/>
    <w:tmpl w:val="6E483DD8"/>
    <w:lvl w:ilvl="0" w:tplc="5CF2487E">
      <w:start w:val="1"/>
      <w:numFmt w:val="bullet"/>
      <w:lvlText w:val=""/>
      <w:lvlJc w:val="left"/>
      <w:pPr>
        <w:ind w:left="1440" w:hanging="360"/>
      </w:pPr>
      <w:rPr>
        <w:rFonts w:ascii="Symbol" w:hAnsi="Symbol" w:hint="default"/>
      </w:rPr>
    </w:lvl>
    <w:lvl w:ilvl="1" w:tplc="DEB8F120">
      <w:numFmt w:val="bullet"/>
      <w:lvlText w:val="-"/>
      <w:lvlJc w:val="left"/>
      <w:pPr>
        <w:ind w:left="2160" w:hanging="36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1E5B3E5D"/>
    <w:multiLevelType w:val="multilevel"/>
    <w:tmpl w:val="59B03C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13BF6"/>
    <w:multiLevelType w:val="hybridMultilevel"/>
    <w:tmpl w:val="10829860"/>
    <w:lvl w:ilvl="0" w:tplc="5CF2487E">
      <w:start w:val="1"/>
      <w:numFmt w:val="bullet"/>
      <w:lvlText w:val=""/>
      <w:lvlJc w:val="left"/>
      <w:pPr>
        <w:ind w:left="1068" w:hanging="360"/>
      </w:pPr>
      <w:rPr>
        <w:rFonts w:ascii="Symbol" w:hAnsi="Symbol" w:hint="default"/>
      </w:rPr>
    </w:lvl>
    <w:lvl w:ilvl="1" w:tplc="04050003">
      <w:start w:val="1"/>
      <w:numFmt w:val="bullet"/>
      <w:lvlText w:val="o"/>
      <w:lvlJc w:val="left"/>
      <w:pPr>
        <w:ind w:left="1068" w:hanging="360"/>
      </w:pPr>
      <w:rPr>
        <w:rFonts w:ascii="Courier New" w:hAnsi="Courier New" w:cs="Courier New" w:hint="default"/>
      </w:rPr>
    </w:lvl>
    <w:lvl w:ilvl="2" w:tplc="04050005">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8" w15:restartNumberingAfterBreak="0">
    <w:nsid w:val="269903EB"/>
    <w:multiLevelType w:val="multilevel"/>
    <w:tmpl w:val="D780EC7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3A0E07"/>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4027E"/>
    <w:multiLevelType w:val="multilevel"/>
    <w:tmpl w:val="ABDCB2B4"/>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8C4315E"/>
    <w:multiLevelType w:val="hybridMultilevel"/>
    <w:tmpl w:val="31EEC3A6"/>
    <w:lvl w:ilvl="0" w:tplc="174E76D4">
      <w:start w:val="1"/>
      <w:numFmt w:val="ordin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550DB5"/>
    <w:multiLevelType w:val="multilevel"/>
    <w:tmpl w:val="59B03C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7926B3"/>
    <w:multiLevelType w:val="multilevel"/>
    <w:tmpl w:val="59B03C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01554D"/>
    <w:multiLevelType w:val="multilevel"/>
    <w:tmpl w:val="79F8A920"/>
    <w:lvl w:ilvl="0">
      <w:start w:val="9"/>
      <w:numFmt w:val="decimal"/>
      <w:lvlText w:val="%1"/>
      <w:lvlJc w:val="left"/>
      <w:pPr>
        <w:ind w:left="360" w:hanging="360"/>
      </w:pPr>
      <w:rPr>
        <w:rFonts w:hint="default"/>
      </w:rPr>
    </w:lvl>
    <w:lvl w:ilvl="1">
      <w:start w:val="1"/>
      <w:numFmt w:val="decimal"/>
      <w:lvlText w:val="%1.%2"/>
      <w:lvlJc w:val="left"/>
      <w:pPr>
        <w:ind w:left="1348" w:hanging="36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6"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6B546F2"/>
    <w:multiLevelType w:val="multilevel"/>
    <w:tmpl w:val="65BC6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1A7714"/>
    <w:multiLevelType w:val="hybridMultilevel"/>
    <w:tmpl w:val="228A6D16"/>
    <w:lvl w:ilvl="0" w:tplc="226860A8">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B7A4FFF"/>
    <w:multiLevelType w:val="hybridMultilevel"/>
    <w:tmpl w:val="4E0810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C64539E"/>
    <w:multiLevelType w:val="hybridMultilevel"/>
    <w:tmpl w:val="45869D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61238B7"/>
    <w:multiLevelType w:val="multilevel"/>
    <w:tmpl w:val="24484532"/>
    <w:lvl w:ilvl="0">
      <w:start w:val="9"/>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56636AF8"/>
    <w:multiLevelType w:val="hybridMultilevel"/>
    <w:tmpl w:val="A5E6010E"/>
    <w:lvl w:ilvl="0" w:tplc="EBF000B8">
      <w:start w:val="1"/>
      <w:numFmt w:val="decimal"/>
      <w:lvlText w:val="%1."/>
      <w:lvlJc w:val="left"/>
      <w:pPr>
        <w:ind w:left="502" w:hanging="360"/>
      </w:pPr>
      <w:rPr>
        <w:rFonts w:ascii="Times New Roman" w:eastAsia="Times New Roman" w:hAnsi="Times New Roman" w:cs="Times New Roman"/>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A077CF2"/>
    <w:multiLevelType w:val="hybridMultilevel"/>
    <w:tmpl w:val="14D0AFFC"/>
    <w:lvl w:ilvl="0" w:tplc="421C8732">
      <w:start w:val="9"/>
      <w:numFmt w:val="decimal"/>
      <w:lvlText w:val="%1."/>
      <w:lvlJc w:val="left"/>
      <w:pPr>
        <w:ind w:left="988" w:hanging="360"/>
      </w:pPr>
      <w:rPr>
        <w:rFonts w:hint="default"/>
      </w:rPr>
    </w:lvl>
    <w:lvl w:ilvl="1" w:tplc="04050019" w:tentative="1">
      <w:start w:val="1"/>
      <w:numFmt w:val="lowerLetter"/>
      <w:lvlText w:val="%2."/>
      <w:lvlJc w:val="left"/>
      <w:pPr>
        <w:ind w:left="1708" w:hanging="360"/>
      </w:pPr>
    </w:lvl>
    <w:lvl w:ilvl="2" w:tplc="0405001B" w:tentative="1">
      <w:start w:val="1"/>
      <w:numFmt w:val="lowerRoman"/>
      <w:lvlText w:val="%3."/>
      <w:lvlJc w:val="right"/>
      <w:pPr>
        <w:ind w:left="2428" w:hanging="180"/>
      </w:pPr>
    </w:lvl>
    <w:lvl w:ilvl="3" w:tplc="0405000F" w:tentative="1">
      <w:start w:val="1"/>
      <w:numFmt w:val="decimal"/>
      <w:lvlText w:val="%4."/>
      <w:lvlJc w:val="left"/>
      <w:pPr>
        <w:ind w:left="3148" w:hanging="360"/>
      </w:pPr>
    </w:lvl>
    <w:lvl w:ilvl="4" w:tplc="04050019" w:tentative="1">
      <w:start w:val="1"/>
      <w:numFmt w:val="lowerLetter"/>
      <w:lvlText w:val="%5."/>
      <w:lvlJc w:val="left"/>
      <w:pPr>
        <w:ind w:left="3868" w:hanging="360"/>
      </w:pPr>
    </w:lvl>
    <w:lvl w:ilvl="5" w:tplc="0405001B" w:tentative="1">
      <w:start w:val="1"/>
      <w:numFmt w:val="lowerRoman"/>
      <w:lvlText w:val="%6."/>
      <w:lvlJc w:val="right"/>
      <w:pPr>
        <w:ind w:left="4588" w:hanging="180"/>
      </w:pPr>
    </w:lvl>
    <w:lvl w:ilvl="6" w:tplc="0405000F" w:tentative="1">
      <w:start w:val="1"/>
      <w:numFmt w:val="decimal"/>
      <w:lvlText w:val="%7."/>
      <w:lvlJc w:val="left"/>
      <w:pPr>
        <w:ind w:left="5308" w:hanging="360"/>
      </w:pPr>
    </w:lvl>
    <w:lvl w:ilvl="7" w:tplc="04050019" w:tentative="1">
      <w:start w:val="1"/>
      <w:numFmt w:val="lowerLetter"/>
      <w:lvlText w:val="%8."/>
      <w:lvlJc w:val="left"/>
      <w:pPr>
        <w:ind w:left="6028" w:hanging="360"/>
      </w:pPr>
    </w:lvl>
    <w:lvl w:ilvl="8" w:tplc="0405001B" w:tentative="1">
      <w:start w:val="1"/>
      <w:numFmt w:val="lowerRoman"/>
      <w:lvlText w:val="%9."/>
      <w:lvlJc w:val="right"/>
      <w:pPr>
        <w:ind w:left="6748" w:hanging="180"/>
      </w:pPr>
    </w:lvl>
  </w:abstractNum>
  <w:abstractNum w:abstractNumId="27"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512218B"/>
    <w:multiLevelType w:val="multilevel"/>
    <w:tmpl w:val="1C52D3BC"/>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687B7FB4"/>
    <w:multiLevelType w:val="hybridMultilevel"/>
    <w:tmpl w:val="A210D15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1" w15:restartNumberingAfterBreak="0">
    <w:nsid w:val="717F7141"/>
    <w:multiLevelType w:val="hybridMultilevel"/>
    <w:tmpl w:val="B24A6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D63F57"/>
    <w:multiLevelType w:val="multilevel"/>
    <w:tmpl w:val="483CA8B4"/>
    <w:lvl w:ilvl="0">
      <w:start w:val="8"/>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3"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D30757F"/>
    <w:multiLevelType w:val="multilevel"/>
    <w:tmpl w:val="3DA42DEC"/>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2"/>
  </w:num>
  <w:num w:numId="11">
    <w:abstractNumId w:val="4"/>
  </w:num>
  <w:num w:numId="12">
    <w:abstractNumId w:val="1"/>
  </w:num>
  <w:num w:numId="13">
    <w:abstractNumId w:val="0"/>
  </w:num>
  <w:num w:numId="14">
    <w:abstractNumId w:val="21"/>
  </w:num>
  <w:num w:numId="15">
    <w:abstractNumId w:val="24"/>
  </w:num>
  <w:num w:numId="16">
    <w:abstractNumId w:val="9"/>
  </w:num>
  <w:num w:numId="17">
    <w:abstractNumId w:val="2"/>
  </w:num>
  <w:num w:numId="18">
    <w:abstractNumId w:val="5"/>
  </w:num>
  <w:num w:numId="19">
    <w:abstractNumId w:val="30"/>
  </w:num>
  <w:num w:numId="20">
    <w:abstractNumId w:val="10"/>
  </w:num>
  <w:num w:numId="21">
    <w:abstractNumId w:val="16"/>
  </w:num>
  <w:num w:numId="22">
    <w:abstractNumId w:val="31"/>
  </w:num>
  <w:num w:numId="23">
    <w:abstractNumId w:val="20"/>
  </w:num>
  <w:num w:numId="24">
    <w:abstractNumId w:val="7"/>
  </w:num>
  <w:num w:numId="25">
    <w:abstractNumId w:val="8"/>
  </w:num>
  <w:num w:numId="26">
    <w:abstractNumId w:val="6"/>
  </w:num>
  <w:num w:numId="27">
    <w:abstractNumId w:val="14"/>
  </w:num>
  <w:num w:numId="28">
    <w:abstractNumId w:val="13"/>
  </w:num>
  <w:num w:numId="29">
    <w:abstractNumId w:val="17"/>
  </w:num>
  <w:num w:numId="30">
    <w:abstractNumId w:val="32"/>
  </w:num>
  <w:num w:numId="31">
    <w:abstractNumId w:val="28"/>
  </w:num>
  <w:num w:numId="32">
    <w:abstractNumId w:val="26"/>
  </w:num>
  <w:num w:numId="33">
    <w:abstractNumId w:val="15"/>
  </w:num>
  <w:num w:numId="34">
    <w:abstractNumId w:val="23"/>
  </w:num>
  <w:num w:numId="35">
    <w:abstractNumId w:val="11"/>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44BD4"/>
    <w:rsid w:val="00055AE8"/>
    <w:rsid w:val="00057AC8"/>
    <w:rsid w:val="00062FFF"/>
    <w:rsid w:val="00064459"/>
    <w:rsid w:val="000735B3"/>
    <w:rsid w:val="00084F5C"/>
    <w:rsid w:val="000A39A7"/>
    <w:rsid w:val="000D22D1"/>
    <w:rsid w:val="000F0356"/>
    <w:rsid w:val="000F1628"/>
    <w:rsid w:val="0013098B"/>
    <w:rsid w:val="00142DA7"/>
    <w:rsid w:val="001665EA"/>
    <w:rsid w:val="0017604F"/>
    <w:rsid w:val="001A1BA8"/>
    <w:rsid w:val="001C03B8"/>
    <w:rsid w:val="001F374E"/>
    <w:rsid w:val="00213024"/>
    <w:rsid w:val="00242219"/>
    <w:rsid w:val="00250DD4"/>
    <w:rsid w:val="00257678"/>
    <w:rsid w:val="002826A9"/>
    <w:rsid w:val="00285DF6"/>
    <w:rsid w:val="0028652E"/>
    <w:rsid w:val="00292363"/>
    <w:rsid w:val="00295D0D"/>
    <w:rsid w:val="002A75BD"/>
    <w:rsid w:val="002B7A34"/>
    <w:rsid w:val="002C652C"/>
    <w:rsid w:val="002E592C"/>
    <w:rsid w:val="002F4D0B"/>
    <w:rsid w:val="00311656"/>
    <w:rsid w:val="00313456"/>
    <w:rsid w:val="00326660"/>
    <w:rsid w:val="003427AC"/>
    <w:rsid w:val="00347508"/>
    <w:rsid w:val="003578B6"/>
    <w:rsid w:val="003604DC"/>
    <w:rsid w:val="00386299"/>
    <w:rsid w:val="003A0744"/>
    <w:rsid w:val="003A2494"/>
    <w:rsid w:val="003C2881"/>
    <w:rsid w:val="003C6FBC"/>
    <w:rsid w:val="003D5818"/>
    <w:rsid w:val="003E6C1B"/>
    <w:rsid w:val="003F09CE"/>
    <w:rsid w:val="003F128E"/>
    <w:rsid w:val="00400FCF"/>
    <w:rsid w:val="00424342"/>
    <w:rsid w:val="00425C6D"/>
    <w:rsid w:val="00430F60"/>
    <w:rsid w:val="0043310E"/>
    <w:rsid w:val="004377D5"/>
    <w:rsid w:val="00441D38"/>
    <w:rsid w:val="004768AA"/>
    <w:rsid w:val="00494ABF"/>
    <w:rsid w:val="00494E07"/>
    <w:rsid w:val="004B1C11"/>
    <w:rsid w:val="004C4B71"/>
    <w:rsid w:val="004D08E5"/>
    <w:rsid w:val="004D5B33"/>
    <w:rsid w:val="004E05C1"/>
    <w:rsid w:val="00507443"/>
    <w:rsid w:val="00522DB2"/>
    <w:rsid w:val="00527F60"/>
    <w:rsid w:val="00541E32"/>
    <w:rsid w:val="005558E8"/>
    <w:rsid w:val="0057602E"/>
    <w:rsid w:val="005C1FD6"/>
    <w:rsid w:val="005C632C"/>
    <w:rsid w:val="005E0AA4"/>
    <w:rsid w:val="005F5F95"/>
    <w:rsid w:val="00606FD7"/>
    <w:rsid w:val="0061445A"/>
    <w:rsid w:val="006416A0"/>
    <w:rsid w:val="006644FB"/>
    <w:rsid w:val="0068191B"/>
    <w:rsid w:val="006903C8"/>
    <w:rsid w:val="006A33A2"/>
    <w:rsid w:val="006B188E"/>
    <w:rsid w:val="006D78ED"/>
    <w:rsid w:val="006F03A2"/>
    <w:rsid w:val="00701A73"/>
    <w:rsid w:val="007246FF"/>
    <w:rsid w:val="007253A8"/>
    <w:rsid w:val="00740F0E"/>
    <w:rsid w:val="00741755"/>
    <w:rsid w:val="00742200"/>
    <w:rsid w:val="00754747"/>
    <w:rsid w:val="007558B0"/>
    <w:rsid w:val="007710F5"/>
    <w:rsid w:val="007E1D84"/>
    <w:rsid w:val="007E2ACA"/>
    <w:rsid w:val="007E39AF"/>
    <w:rsid w:val="007F0D36"/>
    <w:rsid w:val="008027C1"/>
    <w:rsid w:val="0081380D"/>
    <w:rsid w:val="00813D71"/>
    <w:rsid w:val="00827B0F"/>
    <w:rsid w:val="00832E79"/>
    <w:rsid w:val="00836791"/>
    <w:rsid w:val="00841425"/>
    <w:rsid w:val="008755E6"/>
    <w:rsid w:val="00882E22"/>
    <w:rsid w:val="008F1AE5"/>
    <w:rsid w:val="008F7CBB"/>
    <w:rsid w:val="00907514"/>
    <w:rsid w:val="00922C93"/>
    <w:rsid w:val="00924492"/>
    <w:rsid w:val="00925FE4"/>
    <w:rsid w:val="0093427F"/>
    <w:rsid w:val="00950E5C"/>
    <w:rsid w:val="0096205D"/>
    <w:rsid w:val="00970AFA"/>
    <w:rsid w:val="00976B4A"/>
    <w:rsid w:val="00997EA9"/>
    <w:rsid w:val="009A502C"/>
    <w:rsid w:val="009D7051"/>
    <w:rsid w:val="009E6014"/>
    <w:rsid w:val="00A135D8"/>
    <w:rsid w:val="00A228B3"/>
    <w:rsid w:val="00A25DDA"/>
    <w:rsid w:val="00A415F7"/>
    <w:rsid w:val="00A50EF3"/>
    <w:rsid w:val="00A55C49"/>
    <w:rsid w:val="00A65DC4"/>
    <w:rsid w:val="00A71910"/>
    <w:rsid w:val="00A73230"/>
    <w:rsid w:val="00A909F4"/>
    <w:rsid w:val="00A92E2B"/>
    <w:rsid w:val="00AA16F4"/>
    <w:rsid w:val="00AA796A"/>
    <w:rsid w:val="00AB5184"/>
    <w:rsid w:val="00AC7A91"/>
    <w:rsid w:val="00AE23B7"/>
    <w:rsid w:val="00AE366C"/>
    <w:rsid w:val="00B028AA"/>
    <w:rsid w:val="00B23BA3"/>
    <w:rsid w:val="00B24B05"/>
    <w:rsid w:val="00B32BAF"/>
    <w:rsid w:val="00B3721D"/>
    <w:rsid w:val="00B53609"/>
    <w:rsid w:val="00B72CD2"/>
    <w:rsid w:val="00B77F51"/>
    <w:rsid w:val="00BA32DB"/>
    <w:rsid w:val="00BA4DA1"/>
    <w:rsid w:val="00BB2E05"/>
    <w:rsid w:val="00BC00E3"/>
    <w:rsid w:val="00BE1EBC"/>
    <w:rsid w:val="00C06212"/>
    <w:rsid w:val="00C2035A"/>
    <w:rsid w:val="00C30BF8"/>
    <w:rsid w:val="00C43BAB"/>
    <w:rsid w:val="00C47CA2"/>
    <w:rsid w:val="00C64E17"/>
    <w:rsid w:val="00CA0BD3"/>
    <w:rsid w:val="00CE6D39"/>
    <w:rsid w:val="00CF263A"/>
    <w:rsid w:val="00D128E8"/>
    <w:rsid w:val="00D32A5C"/>
    <w:rsid w:val="00D36711"/>
    <w:rsid w:val="00D4504F"/>
    <w:rsid w:val="00D46532"/>
    <w:rsid w:val="00D51F8D"/>
    <w:rsid w:val="00D67475"/>
    <w:rsid w:val="00D818E6"/>
    <w:rsid w:val="00D909B1"/>
    <w:rsid w:val="00D90B34"/>
    <w:rsid w:val="00D90B9C"/>
    <w:rsid w:val="00D94706"/>
    <w:rsid w:val="00D96274"/>
    <w:rsid w:val="00DA6C1F"/>
    <w:rsid w:val="00DB07AC"/>
    <w:rsid w:val="00DB258C"/>
    <w:rsid w:val="00E01568"/>
    <w:rsid w:val="00E15F86"/>
    <w:rsid w:val="00E337BC"/>
    <w:rsid w:val="00E345C9"/>
    <w:rsid w:val="00E37141"/>
    <w:rsid w:val="00E3742A"/>
    <w:rsid w:val="00E5542A"/>
    <w:rsid w:val="00E616C7"/>
    <w:rsid w:val="00E928F4"/>
    <w:rsid w:val="00EA0D65"/>
    <w:rsid w:val="00EB1755"/>
    <w:rsid w:val="00EB53D4"/>
    <w:rsid w:val="00ED1F70"/>
    <w:rsid w:val="00EE1081"/>
    <w:rsid w:val="00EF149B"/>
    <w:rsid w:val="00F05B6B"/>
    <w:rsid w:val="00F073EA"/>
    <w:rsid w:val="00F2110E"/>
    <w:rsid w:val="00F2757B"/>
    <w:rsid w:val="00F51975"/>
    <w:rsid w:val="00F55BFD"/>
    <w:rsid w:val="00F65A23"/>
    <w:rsid w:val="00F752FD"/>
    <w:rsid w:val="00F83E2E"/>
    <w:rsid w:val="00F870CC"/>
    <w:rsid w:val="00FA0131"/>
    <w:rsid w:val="00FB0CF6"/>
    <w:rsid w:val="00FF3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3879E6-35F2-4A61-B232-C6DE4F89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8639">
      <w:bodyDiv w:val="1"/>
      <w:marLeft w:val="0"/>
      <w:marRight w:val="0"/>
      <w:marTop w:val="0"/>
      <w:marBottom w:val="0"/>
      <w:divBdr>
        <w:top w:val="none" w:sz="0" w:space="0" w:color="auto"/>
        <w:left w:val="none" w:sz="0" w:space="0" w:color="auto"/>
        <w:bottom w:val="none" w:sz="0" w:space="0" w:color="auto"/>
        <w:right w:val="none" w:sz="0" w:space="0" w:color="auto"/>
      </w:divBdr>
    </w:div>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88952494">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 w:id="14003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3.xml><?xml version="1.0" encoding="utf-8"?>
<ds:datastoreItem xmlns:ds="http://schemas.openxmlformats.org/officeDocument/2006/customXml" ds:itemID="{9CD4130A-ECC2-441D-B3D9-2C99E8B0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E0CEFB-E58F-47DA-9AF9-7EA52E6E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0</TotalTime>
  <Pages>7</Pages>
  <Words>2637</Words>
  <Characters>15559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Martoch Miroslav Ing.</cp:lastModifiedBy>
  <cp:revision>2</cp:revision>
  <cp:lastPrinted>2017-06-01T12:00:00Z</cp:lastPrinted>
  <dcterms:created xsi:type="dcterms:W3CDTF">2018-01-30T07:34:00Z</dcterms:created>
  <dcterms:modified xsi:type="dcterms:W3CDTF">2018-01-30T07:34:00Z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