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8B560" w14:textId="77777777" w:rsidR="00F12CEE" w:rsidRPr="00FB7DC2" w:rsidRDefault="00393155" w:rsidP="003A7D3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0" w:name="_GoBack"/>
      <w:bookmarkEnd w:id="0"/>
      <w:r w:rsidRPr="00FB7DC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1</w:t>
      </w:r>
      <w:r w:rsidR="007A5A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Výzvy k podání nabídky</w:t>
      </w:r>
    </w:p>
    <w:p w14:paraId="0712FAF2" w14:textId="77777777" w:rsidR="00F12CEE" w:rsidRPr="00FB7DC2" w:rsidRDefault="00F12CEE" w:rsidP="003A7D3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E31CBEF" w14:textId="77777777" w:rsidR="00C4182B" w:rsidRPr="00FB7DC2" w:rsidRDefault="00DE7D73" w:rsidP="00DE7D7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B7DC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Optimalizace ICT infrastruktury VoZP ČR</w:t>
      </w:r>
    </w:p>
    <w:p w14:paraId="57698E9A" w14:textId="77777777" w:rsidR="008C38A3" w:rsidRDefault="00EB7138" w:rsidP="00C4182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Obsah dokumentu</w:t>
      </w:r>
    </w:p>
    <w:p w14:paraId="04AD7A6C" w14:textId="77777777" w:rsidR="00531E54" w:rsidRDefault="00A55D49">
      <w:pPr>
        <w:pStyle w:val="Obsah1"/>
        <w:tabs>
          <w:tab w:val="left" w:pos="420"/>
          <w:tab w:val="right" w:leader="dot" w:pos="10052"/>
        </w:tabs>
        <w:rPr>
          <w:noProof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instrText xml:space="preserve"> TOC \o "1-2"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fldChar w:fldCharType="separate"/>
      </w:r>
      <w:r w:rsidR="00531E54" w:rsidRPr="00917F0E">
        <w:rPr>
          <w:noProof/>
          <w:color w:val="07692C"/>
          <w:lang w:eastAsia="cs-CZ"/>
        </w:rPr>
        <w:t>1.</w:t>
      </w:r>
      <w:r w:rsidR="00531E54">
        <w:rPr>
          <w:noProof/>
          <w:sz w:val="22"/>
          <w:szCs w:val="22"/>
          <w:lang w:eastAsia="cs-CZ"/>
        </w:rPr>
        <w:tab/>
      </w:r>
      <w:r w:rsidR="00531E54" w:rsidRPr="00917F0E">
        <w:rPr>
          <w:noProof/>
          <w:color w:val="07692C"/>
          <w:lang w:eastAsia="cs-CZ"/>
        </w:rPr>
        <w:t>Popis stávajícího stavu a plánu rozvoje</w:t>
      </w:r>
      <w:r w:rsidR="00531E54">
        <w:rPr>
          <w:noProof/>
        </w:rPr>
        <w:tab/>
      </w:r>
      <w:r w:rsidR="00531E54">
        <w:rPr>
          <w:noProof/>
        </w:rPr>
        <w:fldChar w:fldCharType="begin"/>
      </w:r>
      <w:r w:rsidR="00531E54">
        <w:rPr>
          <w:noProof/>
        </w:rPr>
        <w:instrText xml:space="preserve"> PAGEREF _Toc450804170 \h </w:instrText>
      </w:r>
      <w:r w:rsidR="00531E54">
        <w:rPr>
          <w:noProof/>
        </w:rPr>
      </w:r>
      <w:r w:rsidR="00531E54">
        <w:rPr>
          <w:noProof/>
        </w:rPr>
        <w:fldChar w:fldCharType="separate"/>
      </w:r>
      <w:r w:rsidR="00531E54">
        <w:rPr>
          <w:noProof/>
        </w:rPr>
        <w:t>2</w:t>
      </w:r>
      <w:r w:rsidR="00531E54">
        <w:rPr>
          <w:noProof/>
        </w:rPr>
        <w:fldChar w:fldCharType="end"/>
      </w:r>
    </w:p>
    <w:p w14:paraId="0E3E2A4C" w14:textId="77777777" w:rsidR="00531E54" w:rsidRDefault="00531E54">
      <w:pPr>
        <w:pStyle w:val="Obsah1"/>
        <w:tabs>
          <w:tab w:val="left" w:pos="420"/>
          <w:tab w:val="right" w:leader="dot" w:pos="10052"/>
        </w:tabs>
        <w:rPr>
          <w:noProof/>
          <w:sz w:val="22"/>
          <w:szCs w:val="22"/>
          <w:lang w:eastAsia="cs-CZ"/>
        </w:rPr>
      </w:pPr>
      <w:r w:rsidRPr="00917F0E">
        <w:rPr>
          <w:noProof/>
          <w:color w:val="07692C"/>
          <w:lang w:eastAsia="cs-CZ"/>
        </w:rPr>
        <w:t>2.</w:t>
      </w:r>
      <w:r>
        <w:rPr>
          <w:noProof/>
          <w:sz w:val="22"/>
          <w:szCs w:val="22"/>
          <w:lang w:eastAsia="cs-CZ"/>
        </w:rPr>
        <w:tab/>
      </w:r>
      <w:r w:rsidRPr="00917F0E">
        <w:rPr>
          <w:noProof/>
          <w:color w:val="07692C"/>
          <w:lang w:eastAsia="cs-CZ"/>
        </w:rPr>
        <w:t>Požadavky na systém pro běh aplikací – server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_Toc450804171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1E96DC5" w14:textId="77777777" w:rsidR="00531E54" w:rsidRDefault="00531E54">
      <w:pPr>
        <w:pStyle w:val="Obsah2"/>
        <w:tabs>
          <w:tab w:val="left" w:pos="840"/>
          <w:tab w:val="right" w:leader="dot" w:pos="10052"/>
        </w:tabs>
        <w:rPr>
          <w:noProof/>
          <w:sz w:val="22"/>
          <w:szCs w:val="22"/>
          <w:lang w:eastAsia="cs-CZ"/>
        </w:rPr>
      </w:pPr>
      <w:r w:rsidRPr="00917F0E">
        <w:rPr>
          <w:noProof/>
          <w:color w:val="07692C"/>
          <w:lang w:eastAsia="cs-CZ"/>
        </w:rPr>
        <w:t>2.1.</w:t>
      </w:r>
      <w:r>
        <w:rPr>
          <w:noProof/>
          <w:sz w:val="22"/>
          <w:szCs w:val="22"/>
          <w:lang w:eastAsia="cs-CZ"/>
        </w:rPr>
        <w:tab/>
      </w:r>
      <w:r w:rsidRPr="00917F0E">
        <w:rPr>
          <w:noProof/>
          <w:color w:val="07692C"/>
          <w:lang w:eastAsia="cs-CZ"/>
        </w:rPr>
        <w:t>Minimální požadavky na server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_Toc450804172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324CEF8" w14:textId="77777777" w:rsidR="00531E54" w:rsidRDefault="00531E54">
      <w:pPr>
        <w:pStyle w:val="Obsah2"/>
        <w:tabs>
          <w:tab w:val="left" w:pos="840"/>
          <w:tab w:val="right" w:leader="dot" w:pos="10052"/>
        </w:tabs>
        <w:rPr>
          <w:noProof/>
          <w:sz w:val="22"/>
          <w:szCs w:val="22"/>
          <w:lang w:eastAsia="cs-CZ"/>
        </w:rPr>
      </w:pPr>
      <w:r w:rsidRPr="00917F0E">
        <w:rPr>
          <w:noProof/>
          <w:color w:val="07692C"/>
          <w:lang w:eastAsia="cs-CZ"/>
        </w:rPr>
        <w:t>2.2.</w:t>
      </w:r>
      <w:r>
        <w:rPr>
          <w:noProof/>
          <w:sz w:val="22"/>
          <w:szCs w:val="22"/>
          <w:lang w:eastAsia="cs-CZ"/>
        </w:rPr>
        <w:tab/>
      </w:r>
      <w:r w:rsidRPr="00917F0E">
        <w:rPr>
          <w:noProof/>
          <w:color w:val="07692C"/>
          <w:lang w:eastAsia="cs-CZ"/>
        </w:rPr>
        <w:t>Minimální požadavky na upgrade serveru IBM Power S814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_Toc450804173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624E6F8" w14:textId="77777777" w:rsidR="00531E54" w:rsidRDefault="00531E54">
      <w:pPr>
        <w:pStyle w:val="Obsah1"/>
        <w:tabs>
          <w:tab w:val="left" w:pos="420"/>
          <w:tab w:val="right" w:leader="dot" w:pos="10052"/>
        </w:tabs>
        <w:rPr>
          <w:noProof/>
          <w:sz w:val="22"/>
          <w:szCs w:val="22"/>
          <w:lang w:eastAsia="cs-CZ"/>
        </w:rPr>
      </w:pPr>
      <w:r w:rsidRPr="00917F0E">
        <w:rPr>
          <w:noProof/>
          <w:color w:val="07692C"/>
          <w:lang w:eastAsia="cs-CZ"/>
        </w:rPr>
        <w:t>3.</w:t>
      </w:r>
      <w:r>
        <w:rPr>
          <w:noProof/>
          <w:sz w:val="22"/>
          <w:szCs w:val="22"/>
          <w:lang w:eastAsia="cs-CZ"/>
        </w:rPr>
        <w:tab/>
      </w:r>
      <w:r w:rsidRPr="00917F0E">
        <w:rPr>
          <w:noProof/>
          <w:color w:val="07692C"/>
          <w:lang w:eastAsia="cs-CZ"/>
        </w:rPr>
        <w:t>Požadavky na systém pro ukládání dat – diskové pole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_Toc450804174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0BDB7FF" w14:textId="77777777" w:rsidR="00531E54" w:rsidRDefault="00531E54">
      <w:pPr>
        <w:pStyle w:val="Obsah2"/>
        <w:tabs>
          <w:tab w:val="left" w:pos="840"/>
          <w:tab w:val="right" w:leader="dot" w:pos="10052"/>
        </w:tabs>
        <w:rPr>
          <w:noProof/>
          <w:sz w:val="22"/>
          <w:szCs w:val="22"/>
          <w:lang w:eastAsia="cs-CZ"/>
        </w:rPr>
      </w:pPr>
      <w:r w:rsidRPr="00917F0E">
        <w:rPr>
          <w:noProof/>
          <w:color w:val="07692C"/>
          <w:lang w:eastAsia="cs-CZ"/>
        </w:rPr>
        <w:t>3.1.</w:t>
      </w:r>
      <w:r>
        <w:rPr>
          <w:noProof/>
          <w:sz w:val="22"/>
          <w:szCs w:val="22"/>
          <w:lang w:eastAsia="cs-CZ"/>
        </w:rPr>
        <w:tab/>
      </w:r>
      <w:r w:rsidRPr="00917F0E">
        <w:rPr>
          <w:noProof/>
          <w:color w:val="07692C"/>
          <w:lang w:eastAsia="cs-CZ"/>
        </w:rPr>
        <w:t>Minimální požadavky na nové diskové pole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_Toc450804175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9488DCC" w14:textId="77777777" w:rsidR="00531E54" w:rsidRDefault="00531E54">
      <w:pPr>
        <w:pStyle w:val="Obsah2"/>
        <w:tabs>
          <w:tab w:val="left" w:pos="840"/>
          <w:tab w:val="right" w:leader="dot" w:pos="10052"/>
        </w:tabs>
        <w:rPr>
          <w:noProof/>
          <w:sz w:val="22"/>
          <w:szCs w:val="22"/>
          <w:lang w:eastAsia="cs-CZ"/>
        </w:rPr>
      </w:pPr>
      <w:r w:rsidRPr="00917F0E">
        <w:rPr>
          <w:noProof/>
          <w:color w:val="07692C"/>
          <w:lang w:eastAsia="cs-CZ"/>
        </w:rPr>
        <w:t>3.2.</w:t>
      </w:r>
      <w:r>
        <w:rPr>
          <w:noProof/>
          <w:sz w:val="22"/>
          <w:szCs w:val="22"/>
          <w:lang w:eastAsia="cs-CZ"/>
        </w:rPr>
        <w:tab/>
      </w:r>
      <w:r w:rsidRPr="00917F0E">
        <w:rPr>
          <w:noProof/>
          <w:color w:val="07692C"/>
          <w:lang w:eastAsia="cs-CZ"/>
        </w:rPr>
        <w:t>Minimální požadavky na rozšíření dodaného diskové pole Storwize V7000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_Toc450804176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6F74B4FB" w14:textId="77777777" w:rsidR="00531E54" w:rsidRDefault="00531E54">
      <w:pPr>
        <w:pStyle w:val="Obsah1"/>
        <w:tabs>
          <w:tab w:val="left" w:pos="420"/>
          <w:tab w:val="right" w:leader="dot" w:pos="10052"/>
        </w:tabs>
        <w:rPr>
          <w:noProof/>
          <w:sz w:val="22"/>
          <w:szCs w:val="22"/>
          <w:lang w:eastAsia="cs-CZ"/>
        </w:rPr>
      </w:pPr>
      <w:r w:rsidRPr="00917F0E">
        <w:rPr>
          <w:noProof/>
          <w:color w:val="07692C"/>
          <w:lang w:eastAsia="cs-CZ"/>
        </w:rPr>
        <w:t>4.</w:t>
      </w:r>
      <w:r>
        <w:rPr>
          <w:noProof/>
          <w:sz w:val="22"/>
          <w:szCs w:val="22"/>
          <w:lang w:eastAsia="cs-CZ"/>
        </w:rPr>
        <w:tab/>
      </w:r>
      <w:r w:rsidRPr="00917F0E">
        <w:rPr>
          <w:noProof/>
          <w:color w:val="07692C"/>
          <w:lang w:eastAsia="cs-CZ"/>
        </w:rPr>
        <w:t>Požadavky na datovou síť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_Toc450804177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6B4FF459" w14:textId="77777777" w:rsidR="00531E54" w:rsidRDefault="00531E54">
      <w:pPr>
        <w:pStyle w:val="Obsah2"/>
        <w:tabs>
          <w:tab w:val="left" w:pos="840"/>
          <w:tab w:val="right" w:leader="dot" w:pos="10052"/>
        </w:tabs>
        <w:rPr>
          <w:noProof/>
          <w:sz w:val="22"/>
          <w:szCs w:val="22"/>
          <w:lang w:eastAsia="cs-CZ"/>
        </w:rPr>
      </w:pPr>
      <w:r w:rsidRPr="00917F0E">
        <w:rPr>
          <w:noProof/>
          <w:color w:val="07692C"/>
          <w:lang w:eastAsia="cs-CZ"/>
        </w:rPr>
        <w:t>4.1.</w:t>
      </w:r>
      <w:r>
        <w:rPr>
          <w:noProof/>
          <w:sz w:val="22"/>
          <w:szCs w:val="22"/>
          <w:lang w:eastAsia="cs-CZ"/>
        </w:rPr>
        <w:tab/>
      </w:r>
      <w:r w:rsidRPr="00917F0E">
        <w:rPr>
          <w:noProof/>
          <w:color w:val="07692C"/>
          <w:lang w:eastAsia="cs-CZ"/>
        </w:rPr>
        <w:t>Minimální požadavky na nové SAN aktivní prvky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_Toc450804178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755DDB36" w14:textId="77777777" w:rsidR="00531E54" w:rsidRDefault="00531E54">
      <w:pPr>
        <w:pStyle w:val="Obsah2"/>
        <w:tabs>
          <w:tab w:val="left" w:pos="840"/>
          <w:tab w:val="right" w:leader="dot" w:pos="10052"/>
        </w:tabs>
        <w:rPr>
          <w:noProof/>
          <w:sz w:val="22"/>
          <w:szCs w:val="22"/>
          <w:lang w:eastAsia="cs-CZ"/>
        </w:rPr>
      </w:pPr>
      <w:r w:rsidRPr="00917F0E">
        <w:rPr>
          <w:noProof/>
          <w:color w:val="07692C"/>
          <w:lang w:eastAsia="cs-CZ"/>
        </w:rPr>
        <w:t>4.2.</w:t>
      </w:r>
      <w:r>
        <w:rPr>
          <w:noProof/>
          <w:sz w:val="22"/>
          <w:szCs w:val="22"/>
          <w:lang w:eastAsia="cs-CZ"/>
        </w:rPr>
        <w:tab/>
      </w:r>
      <w:r w:rsidRPr="00917F0E">
        <w:rPr>
          <w:noProof/>
          <w:color w:val="07692C"/>
          <w:lang w:eastAsia="cs-CZ"/>
        </w:rPr>
        <w:t>Minimální požadavky na upgrade stávajících SAN aktivních prvků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_Toc450804179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2CAFA193" w14:textId="77777777" w:rsidR="00531E54" w:rsidRDefault="00531E54">
      <w:pPr>
        <w:pStyle w:val="Obsah1"/>
        <w:tabs>
          <w:tab w:val="left" w:pos="420"/>
          <w:tab w:val="right" w:leader="dot" w:pos="10052"/>
        </w:tabs>
        <w:rPr>
          <w:noProof/>
          <w:sz w:val="22"/>
          <w:szCs w:val="22"/>
          <w:lang w:eastAsia="cs-CZ"/>
        </w:rPr>
      </w:pPr>
      <w:r w:rsidRPr="00917F0E">
        <w:rPr>
          <w:noProof/>
          <w:color w:val="07692C"/>
          <w:lang w:eastAsia="cs-CZ"/>
        </w:rPr>
        <w:t>5.</w:t>
      </w:r>
      <w:r>
        <w:rPr>
          <w:noProof/>
          <w:sz w:val="22"/>
          <w:szCs w:val="22"/>
          <w:lang w:eastAsia="cs-CZ"/>
        </w:rPr>
        <w:tab/>
      </w:r>
      <w:r w:rsidRPr="00917F0E">
        <w:rPr>
          <w:noProof/>
          <w:color w:val="07692C"/>
          <w:lang w:eastAsia="cs-CZ"/>
        </w:rPr>
        <w:t>Požadavky na systém pro zálohování dat – knihovna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_Toc450804180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68D66116" w14:textId="77777777" w:rsidR="00531E54" w:rsidRDefault="00531E54">
      <w:pPr>
        <w:pStyle w:val="Obsah1"/>
        <w:tabs>
          <w:tab w:val="left" w:pos="420"/>
          <w:tab w:val="right" w:leader="dot" w:pos="10052"/>
        </w:tabs>
        <w:rPr>
          <w:noProof/>
          <w:sz w:val="22"/>
          <w:szCs w:val="22"/>
          <w:lang w:eastAsia="cs-CZ"/>
        </w:rPr>
      </w:pPr>
      <w:r w:rsidRPr="00917F0E">
        <w:rPr>
          <w:noProof/>
          <w:color w:val="07692C"/>
          <w:lang w:eastAsia="cs-CZ"/>
        </w:rPr>
        <w:t>6.</w:t>
      </w:r>
      <w:r>
        <w:rPr>
          <w:noProof/>
          <w:sz w:val="22"/>
          <w:szCs w:val="22"/>
          <w:lang w:eastAsia="cs-CZ"/>
        </w:rPr>
        <w:tab/>
      </w:r>
      <w:r w:rsidRPr="00917F0E">
        <w:rPr>
          <w:noProof/>
          <w:color w:val="07692C"/>
          <w:lang w:eastAsia="cs-CZ"/>
        </w:rPr>
        <w:t>Management stanice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_Toc450804181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03577D49" w14:textId="77777777" w:rsidR="00531E54" w:rsidRDefault="00531E54">
      <w:pPr>
        <w:pStyle w:val="Obsah1"/>
        <w:tabs>
          <w:tab w:val="left" w:pos="420"/>
          <w:tab w:val="right" w:leader="dot" w:pos="10052"/>
        </w:tabs>
        <w:rPr>
          <w:noProof/>
          <w:sz w:val="22"/>
          <w:szCs w:val="22"/>
          <w:lang w:eastAsia="cs-CZ"/>
        </w:rPr>
      </w:pPr>
      <w:r w:rsidRPr="00917F0E">
        <w:rPr>
          <w:noProof/>
          <w:color w:val="07692C"/>
          <w:lang w:eastAsia="cs-CZ"/>
        </w:rPr>
        <w:t>7.</w:t>
      </w:r>
      <w:r>
        <w:rPr>
          <w:noProof/>
          <w:sz w:val="22"/>
          <w:szCs w:val="22"/>
          <w:lang w:eastAsia="cs-CZ"/>
        </w:rPr>
        <w:tab/>
      </w:r>
      <w:r w:rsidRPr="00917F0E">
        <w:rPr>
          <w:noProof/>
          <w:color w:val="07692C"/>
          <w:lang w:eastAsia="cs-CZ"/>
        </w:rPr>
        <w:t>Zajištění podpory pro SW produkty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_Toc450804182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4E6E0966" w14:textId="77777777" w:rsidR="00531E54" w:rsidRDefault="00531E54">
      <w:pPr>
        <w:pStyle w:val="Obsah2"/>
        <w:tabs>
          <w:tab w:val="left" w:pos="840"/>
          <w:tab w:val="right" w:leader="dot" w:pos="10052"/>
        </w:tabs>
        <w:rPr>
          <w:noProof/>
          <w:sz w:val="22"/>
          <w:szCs w:val="22"/>
          <w:lang w:eastAsia="cs-CZ"/>
        </w:rPr>
      </w:pPr>
      <w:r w:rsidRPr="00917F0E">
        <w:rPr>
          <w:noProof/>
          <w:color w:val="07692C"/>
          <w:lang w:eastAsia="cs-CZ"/>
        </w:rPr>
        <w:t>7.1.</w:t>
      </w:r>
      <w:r>
        <w:rPr>
          <w:noProof/>
          <w:sz w:val="22"/>
          <w:szCs w:val="22"/>
          <w:lang w:eastAsia="cs-CZ"/>
        </w:rPr>
        <w:tab/>
      </w:r>
      <w:r w:rsidRPr="00917F0E">
        <w:rPr>
          <w:noProof/>
          <w:color w:val="07692C"/>
          <w:lang w:eastAsia="cs-CZ"/>
        </w:rPr>
        <w:t>Informix IDS licence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_Toc450804183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6E6B6A84" w14:textId="77777777" w:rsidR="00531E54" w:rsidRDefault="00531E54">
      <w:pPr>
        <w:pStyle w:val="Obsah2"/>
        <w:tabs>
          <w:tab w:val="left" w:pos="840"/>
          <w:tab w:val="right" w:leader="dot" w:pos="10052"/>
        </w:tabs>
        <w:rPr>
          <w:noProof/>
          <w:sz w:val="22"/>
          <w:szCs w:val="22"/>
          <w:lang w:eastAsia="cs-CZ"/>
        </w:rPr>
      </w:pPr>
      <w:r w:rsidRPr="00917F0E">
        <w:rPr>
          <w:noProof/>
          <w:color w:val="07692C"/>
          <w:lang w:eastAsia="cs-CZ"/>
        </w:rPr>
        <w:t>7.2.</w:t>
      </w:r>
      <w:r>
        <w:rPr>
          <w:noProof/>
          <w:sz w:val="22"/>
          <w:szCs w:val="22"/>
          <w:lang w:eastAsia="cs-CZ"/>
        </w:rPr>
        <w:tab/>
      </w:r>
      <w:r w:rsidRPr="00917F0E">
        <w:rPr>
          <w:noProof/>
          <w:color w:val="07692C"/>
          <w:lang w:eastAsia="cs-CZ"/>
        </w:rPr>
        <w:t>Tivoli TSM licence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_Toc450804184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29E22957" w14:textId="77777777" w:rsidR="00531E54" w:rsidRDefault="00531E54">
      <w:pPr>
        <w:pStyle w:val="Obsah1"/>
        <w:tabs>
          <w:tab w:val="left" w:pos="420"/>
          <w:tab w:val="right" w:leader="dot" w:pos="10052"/>
        </w:tabs>
        <w:rPr>
          <w:noProof/>
          <w:sz w:val="22"/>
          <w:szCs w:val="22"/>
          <w:lang w:eastAsia="cs-CZ"/>
        </w:rPr>
      </w:pPr>
      <w:r w:rsidRPr="00917F0E">
        <w:rPr>
          <w:noProof/>
          <w:color w:val="07692C"/>
          <w:lang w:eastAsia="cs-CZ"/>
        </w:rPr>
        <w:t>8.</w:t>
      </w:r>
      <w:r>
        <w:rPr>
          <w:noProof/>
          <w:sz w:val="22"/>
          <w:szCs w:val="22"/>
          <w:lang w:eastAsia="cs-CZ"/>
        </w:rPr>
        <w:tab/>
      </w:r>
      <w:r w:rsidRPr="00917F0E">
        <w:rPr>
          <w:noProof/>
          <w:color w:val="07692C"/>
          <w:lang w:eastAsia="cs-CZ"/>
        </w:rPr>
        <w:t>Zajištění podpory pro HW produkty a podpůrné SW produkty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_Toc450804185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6458AAEC" w14:textId="77777777" w:rsidR="00531E54" w:rsidRDefault="00531E54">
      <w:pPr>
        <w:pStyle w:val="Obsah1"/>
        <w:tabs>
          <w:tab w:val="left" w:pos="420"/>
          <w:tab w:val="right" w:leader="dot" w:pos="10052"/>
        </w:tabs>
        <w:rPr>
          <w:noProof/>
          <w:sz w:val="22"/>
          <w:szCs w:val="22"/>
          <w:lang w:eastAsia="cs-CZ"/>
        </w:rPr>
      </w:pPr>
      <w:r w:rsidRPr="00917F0E">
        <w:rPr>
          <w:noProof/>
          <w:color w:val="07692C"/>
          <w:lang w:eastAsia="cs-CZ"/>
        </w:rPr>
        <w:t>9.</w:t>
      </w:r>
      <w:r>
        <w:rPr>
          <w:noProof/>
          <w:sz w:val="22"/>
          <w:szCs w:val="22"/>
          <w:lang w:eastAsia="cs-CZ"/>
        </w:rPr>
        <w:tab/>
      </w:r>
      <w:r w:rsidRPr="00917F0E">
        <w:rPr>
          <w:noProof/>
          <w:color w:val="07692C"/>
          <w:lang w:eastAsia="cs-CZ"/>
        </w:rPr>
        <w:t>Požadavky na služby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_Toc450804186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38A2020B" w14:textId="77777777" w:rsidR="00531E54" w:rsidRDefault="00531E54">
      <w:pPr>
        <w:pStyle w:val="Obsah2"/>
        <w:tabs>
          <w:tab w:val="left" w:pos="840"/>
          <w:tab w:val="right" w:leader="dot" w:pos="10052"/>
        </w:tabs>
        <w:rPr>
          <w:noProof/>
          <w:sz w:val="22"/>
          <w:szCs w:val="22"/>
          <w:lang w:eastAsia="cs-CZ"/>
        </w:rPr>
      </w:pPr>
      <w:r w:rsidRPr="00917F0E">
        <w:rPr>
          <w:noProof/>
          <w:color w:val="07692C"/>
          <w:lang w:eastAsia="cs-CZ"/>
        </w:rPr>
        <w:t>9.1.</w:t>
      </w:r>
      <w:r>
        <w:rPr>
          <w:noProof/>
          <w:sz w:val="22"/>
          <w:szCs w:val="22"/>
          <w:lang w:eastAsia="cs-CZ"/>
        </w:rPr>
        <w:tab/>
      </w:r>
      <w:r w:rsidRPr="00917F0E">
        <w:rPr>
          <w:noProof/>
          <w:color w:val="07692C"/>
          <w:lang w:eastAsia="cs-CZ"/>
        </w:rPr>
        <w:t>Nutné požadavky na instalační služby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_Toc450804187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3A351F76" w14:textId="77777777" w:rsidR="00531E54" w:rsidRDefault="00531E54">
      <w:pPr>
        <w:pStyle w:val="Obsah2"/>
        <w:tabs>
          <w:tab w:val="left" w:pos="840"/>
          <w:tab w:val="right" w:leader="dot" w:pos="10052"/>
        </w:tabs>
        <w:rPr>
          <w:noProof/>
          <w:sz w:val="22"/>
          <w:szCs w:val="22"/>
          <w:lang w:eastAsia="cs-CZ"/>
        </w:rPr>
      </w:pPr>
      <w:r w:rsidRPr="00917F0E">
        <w:rPr>
          <w:noProof/>
          <w:color w:val="07692C"/>
          <w:lang w:eastAsia="cs-CZ"/>
        </w:rPr>
        <w:t>9.2.</w:t>
      </w:r>
      <w:r>
        <w:rPr>
          <w:noProof/>
          <w:sz w:val="22"/>
          <w:szCs w:val="22"/>
          <w:lang w:eastAsia="cs-CZ"/>
        </w:rPr>
        <w:tab/>
      </w:r>
      <w:r w:rsidRPr="00917F0E">
        <w:rPr>
          <w:noProof/>
          <w:color w:val="07692C"/>
          <w:lang w:eastAsia="cs-CZ"/>
        </w:rPr>
        <w:t>Požadavky na pracovníky provádějící instalaci a integraci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_Toc450804188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2304C5F0" w14:textId="77777777" w:rsidR="00531E54" w:rsidRDefault="00531E54">
      <w:pPr>
        <w:pStyle w:val="Obsah1"/>
        <w:tabs>
          <w:tab w:val="left" w:pos="630"/>
          <w:tab w:val="right" w:leader="dot" w:pos="10052"/>
        </w:tabs>
        <w:rPr>
          <w:noProof/>
          <w:sz w:val="22"/>
          <w:szCs w:val="22"/>
          <w:lang w:eastAsia="cs-CZ"/>
        </w:rPr>
      </w:pPr>
      <w:r w:rsidRPr="00917F0E">
        <w:rPr>
          <w:noProof/>
          <w:color w:val="07692C"/>
          <w:lang w:eastAsia="cs-CZ"/>
        </w:rPr>
        <w:t>10.</w:t>
      </w:r>
      <w:r>
        <w:rPr>
          <w:noProof/>
          <w:sz w:val="22"/>
          <w:szCs w:val="22"/>
          <w:lang w:eastAsia="cs-CZ"/>
        </w:rPr>
        <w:tab/>
      </w:r>
      <w:r w:rsidRPr="00917F0E">
        <w:rPr>
          <w:noProof/>
          <w:color w:val="07692C"/>
          <w:lang w:eastAsia="cs-CZ"/>
        </w:rPr>
        <w:t>Ekologická likvidace stávající nahrazované techniky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_Toc450804189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092A5A63" w14:textId="77777777" w:rsidR="00531E54" w:rsidRDefault="00531E54">
      <w:pPr>
        <w:pStyle w:val="Obsah1"/>
        <w:tabs>
          <w:tab w:val="left" w:pos="630"/>
          <w:tab w:val="right" w:leader="dot" w:pos="10052"/>
        </w:tabs>
        <w:rPr>
          <w:noProof/>
          <w:sz w:val="22"/>
          <w:szCs w:val="22"/>
          <w:lang w:eastAsia="cs-CZ"/>
        </w:rPr>
      </w:pPr>
      <w:r w:rsidRPr="00917F0E">
        <w:rPr>
          <w:noProof/>
          <w:color w:val="07692C"/>
          <w:lang w:eastAsia="cs-CZ"/>
        </w:rPr>
        <w:t>11.</w:t>
      </w:r>
      <w:r>
        <w:rPr>
          <w:noProof/>
          <w:sz w:val="22"/>
          <w:szCs w:val="22"/>
          <w:lang w:eastAsia="cs-CZ"/>
        </w:rPr>
        <w:tab/>
      </w:r>
      <w:r w:rsidRPr="00917F0E">
        <w:rPr>
          <w:noProof/>
          <w:color w:val="07692C"/>
          <w:lang w:eastAsia="cs-CZ"/>
        </w:rPr>
        <w:t>Další požadavky zadavatele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_Toc450804190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7F914B2B" w14:textId="77777777" w:rsidR="00F618A7" w:rsidRDefault="00A55D4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fldChar w:fldCharType="end"/>
      </w:r>
      <w:r w:rsidR="00F618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 w:type="page"/>
      </w:r>
    </w:p>
    <w:p w14:paraId="03FDBD31" w14:textId="77777777" w:rsidR="00851CBD" w:rsidRPr="00FB7DC2" w:rsidRDefault="00851CB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84FAAFC" w14:textId="77777777" w:rsidR="00293918" w:rsidRPr="006A6796" w:rsidRDefault="003A7D36" w:rsidP="00B33459">
      <w:pPr>
        <w:pStyle w:val="Nadpis1"/>
        <w:rPr>
          <w:color w:val="07692C"/>
          <w:lang w:eastAsia="cs-CZ"/>
        </w:rPr>
      </w:pPr>
      <w:bookmarkStart w:id="1" w:name="_Toc450804170"/>
      <w:r w:rsidRPr="006A6796">
        <w:rPr>
          <w:color w:val="07692C"/>
          <w:lang w:eastAsia="cs-CZ"/>
        </w:rPr>
        <w:t>Popis</w:t>
      </w:r>
      <w:r w:rsidR="00293918" w:rsidRPr="006A6796">
        <w:rPr>
          <w:color w:val="07692C"/>
          <w:lang w:eastAsia="cs-CZ"/>
        </w:rPr>
        <w:t xml:space="preserve"> </w:t>
      </w:r>
      <w:r w:rsidR="00C4182B" w:rsidRPr="006A6796">
        <w:rPr>
          <w:color w:val="07692C"/>
          <w:lang w:eastAsia="cs-CZ"/>
        </w:rPr>
        <w:t>stávajícího stavu</w:t>
      </w:r>
      <w:r w:rsidR="0098669F" w:rsidRPr="006A6796">
        <w:rPr>
          <w:color w:val="07692C"/>
          <w:lang w:eastAsia="cs-CZ"/>
        </w:rPr>
        <w:t xml:space="preserve"> a plánu rozvoje</w:t>
      </w:r>
      <w:bookmarkEnd w:id="1"/>
    </w:p>
    <w:p w14:paraId="635F6980" w14:textId="77777777" w:rsidR="0051768B" w:rsidRPr="00FB7DC2" w:rsidRDefault="0051768B" w:rsidP="00616CC9">
      <w:pPr>
        <w:jc w:val="both"/>
        <w:rPr>
          <w:rFonts w:ascii="Times New Roman" w:hAnsi="Times New Roman" w:cs="Times New Roman"/>
          <w:sz w:val="24"/>
          <w:szCs w:val="24"/>
        </w:rPr>
      </w:pPr>
      <w:r w:rsidRPr="00FB7DC2">
        <w:rPr>
          <w:rFonts w:ascii="Times New Roman" w:hAnsi="Times New Roman" w:cs="Times New Roman"/>
          <w:sz w:val="24"/>
          <w:szCs w:val="24"/>
        </w:rPr>
        <w:t xml:space="preserve">Pro zajištění dalšího provozu klíčového informačního systému zadavatele je nezbytné zajistit běh aplikací na serverech a </w:t>
      </w:r>
      <w:r w:rsidR="0069760C">
        <w:rPr>
          <w:rFonts w:ascii="Times New Roman" w:hAnsi="Times New Roman" w:cs="Times New Roman"/>
          <w:sz w:val="24"/>
          <w:szCs w:val="24"/>
        </w:rPr>
        <w:t xml:space="preserve">bezpečné </w:t>
      </w:r>
      <w:r w:rsidRPr="00FB7DC2">
        <w:rPr>
          <w:rFonts w:ascii="Times New Roman" w:hAnsi="Times New Roman" w:cs="Times New Roman"/>
          <w:sz w:val="24"/>
          <w:szCs w:val="24"/>
        </w:rPr>
        <w:t>ukládání dat na disková pole a zálohovací systém</w:t>
      </w:r>
      <w:r w:rsidR="0069760C">
        <w:rPr>
          <w:rFonts w:ascii="Times New Roman" w:hAnsi="Times New Roman" w:cs="Times New Roman"/>
          <w:sz w:val="24"/>
          <w:szCs w:val="24"/>
        </w:rPr>
        <w:t>y</w:t>
      </w:r>
      <w:r w:rsidRPr="00FB7DC2">
        <w:rPr>
          <w:rFonts w:ascii="Times New Roman" w:hAnsi="Times New Roman" w:cs="Times New Roman"/>
          <w:sz w:val="24"/>
          <w:szCs w:val="24"/>
        </w:rPr>
        <w:t>. Tyto komponenty byly již částečně obnoveny, aby byla zajištěna stabilizace systémů v havarijní situaci. Pro zajištění plné redundance je nutné</w:t>
      </w:r>
      <w:r w:rsidR="0069760C">
        <w:rPr>
          <w:rFonts w:ascii="Times New Roman" w:hAnsi="Times New Roman" w:cs="Times New Roman"/>
          <w:sz w:val="24"/>
          <w:szCs w:val="24"/>
        </w:rPr>
        <w:t xml:space="preserve"> dále</w:t>
      </w:r>
      <w:r w:rsidRPr="00FB7DC2">
        <w:rPr>
          <w:rFonts w:ascii="Times New Roman" w:hAnsi="Times New Roman" w:cs="Times New Roman"/>
          <w:sz w:val="24"/>
          <w:szCs w:val="24"/>
        </w:rPr>
        <w:t xml:space="preserve"> toto dočasné řešení rozšířit na plně redundantní</w:t>
      </w:r>
      <w:r w:rsidR="00B0060A">
        <w:rPr>
          <w:rFonts w:ascii="Times New Roman" w:hAnsi="Times New Roman" w:cs="Times New Roman"/>
          <w:sz w:val="24"/>
          <w:szCs w:val="24"/>
        </w:rPr>
        <w:t>,</w:t>
      </w:r>
      <w:r w:rsidRPr="00FB7DC2">
        <w:rPr>
          <w:rFonts w:ascii="Times New Roman" w:hAnsi="Times New Roman" w:cs="Times New Roman"/>
          <w:sz w:val="24"/>
          <w:szCs w:val="24"/>
        </w:rPr>
        <w:t xml:space="preserve"> a vytvořit tak stabilní infrastrukturu pro další provoz.</w:t>
      </w:r>
    </w:p>
    <w:p w14:paraId="5E5F392D" w14:textId="77777777" w:rsidR="0051768B" w:rsidRPr="00FB7DC2" w:rsidRDefault="0051768B" w:rsidP="00616CC9">
      <w:pPr>
        <w:jc w:val="both"/>
        <w:rPr>
          <w:rFonts w:ascii="Times New Roman" w:hAnsi="Times New Roman" w:cs="Times New Roman"/>
          <w:sz w:val="24"/>
          <w:szCs w:val="24"/>
        </w:rPr>
      </w:pPr>
      <w:r w:rsidRPr="00FB7DC2">
        <w:rPr>
          <w:rFonts w:ascii="Times New Roman" w:hAnsi="Times New Roman" w:cs="Times New Roman"/>
          <w:sz w:val="24"/>
          <w:szCs w:val="24"/>
        </w:rPr>
        <w:t>Zadavatel požaduje dodání</w:t>
      </w:r>
      <w:r w:rsidR="0069760C">
        <w:rPr>
          <w:rFonts w:ascii="Times New Roman" w:hAnsi="Times New Roman" w:cs="Times New Roman"/>
          <w:sz w:val="24"/>
          <w:szCs w:val="24"/>
        </w:rPr>
        <w:t>:</w:t>
      </w:r>
      <w:r w:rsidRPr="00FB7DC2">
        <w:rPr>
          <w:rFonts w:ascii="Times New Roman" w:hAnsi="Times New Roman" w:cs="Times New Roman"/>
          <w:sz w:val="24"/>
          <w:szCs w:val="24"/>
        </w:rPr>
        <w:t xml:space="preserve"> systému pro běh aplikací</w:t>
      </w:r>
      <w:r w:rsidR="0069760C">
        <w:rPr>
          <w:rFonts w:ascii="Times New Roman" w:hAnsi="Times New Roman" w:cs="Times New Roman"/>
          <w:sz w:val="24"/>
          <w:szCs w:val="24"/>
        </w:rPr>
        <w:t>;</w:t>
      </w:r>
      <w:r w:rsidRPr="00FB7DC2">
        <w:rPr>
          <w:rFonts w:ascii="Times New Roman" w:hAnsi="Times New Roman" w:cs="Times New Roman"/>
          <w:sz w:val="24"/>
          <w:szCs w:val="24"/>
        </w:rPr>
        <w:t xml:space="preserve"> systému pro ukládání a zálohovaní dat</w:t>
      </w:r>
      <w:r w:rsidR="0069760C">
        <w:rPr>
          <w:rFonts w:ascii="Times New Roman" w:hAnsi="Times New Roman" w:cs="Times New Roman"/>
          <w:sz w:val="24"/>
          <w:szCs w:val="24"/>
        </w:rPr>
        <w:t>;</w:t>
      </w:r>
      <w:r w:rsidR="002762C4">
        <w:rPr>
          <w:rFonts w:ascii="Times New Roman" w:hAnsi="Times New Roman" w:cs="Times New Roman"/>
          <w:sz w:val="24"/>
          <w:szCs w:val="24"/>
        </w:rPr>
        <w:t xml:space="preserve"> obnov</w:t>
      </w:r>
      <w:r w:rsidR="0069760C">
        <w:rPr>
          <w:rFonts w:ascii="Times New Roman" w:hAnsi="Times New Roman" w:cs="Times New Roman"/>
          <w:sz w:val="24"/>
          <w:szCs w:val="24"/>
        </w:rPr>
        <w:t>y</w:t>
      </w:r>
      <w:r w:rsidR="002762C4">
        <w:rPr>
          <w:rFonts w:ascii="Times New Roman" w:hAnsi="Times New Roman" w:cs="Times New Roman"/>
          <w:sz w:val="24"/>
          <w:szCs w:val="24"/>
        </w:rPr>
        <w:t xml:space="preserve"> datové sítě SAN</w:t>
      </w:r>
      <w:r w:rsidRPr="00FB7DC2">
        <w:rPr>
          <w:rFonts w:ascii="Times New Roman" w:hAnsi="Times New Roman" w:cs="Times New Roman"/>
          <w:sz w:val="24"/>
          <w:szCs w:val="24"/>
        </w:rPr>
        <w:t xml:space="preserve"> a nezbytné </w:t>
      </w:r>
      <w:r w:rsidR="00DB4158">
        <w:rPr>
          <w:rFonts w:ascii="Times New Roman" w:hAnsi="Times New Roman" w:cs="Times New Roman"/>
          <w:sz w:val="24"/>
          <w:szCs w:val="24"/>
        </w:rPr>
        <w:t>úpravy LAN pro propojení dodaných zařízení</w:t>
      </w:r>
      <w:r w:rsidRPr="00FB7DC2">
        <w:rPr>
          <w:rFonts w:ascii="Times New Roman" w:hAnsi="Times New Roman" w:cs="Times New Roman"/>
          <w:sz w:val="24"/>
          <w:szCs w:val="24"/>
        </w:rPr>
        <w:t>. Vše je nutné navrhnout</w:t>
      </w:r>
      <w:r w:rsidR="0069760C">
        <w:rPr>
          <w:rFonts w:ascii="Times New Roman" w:hAnsi="Times New Roman" w:cs="Times New Roman"/>
          <w:sz w:val="24"/>
          <w:szCs w:val="24"/>
        </w:rPr>
        <w:t xml:space="preserve"> v</w:t>
      </w:r>
      <w:r w:rsidRPr="00FB7DC2">
        <w:rPr>
          <w:rFonts w:ascii="Times New Roman" w:hAnsi="Times New Roman" w:cs="Times New Roman"/>
          <w:sz w:val="24"/>
          <w:szCs w:val="24"/>
        </w:rPr>
        <w:t xml:space="preserve"> </w:t>
      </w:r>
      <w:r w:rsidR="0069760C" w:rsidRPr="00FB7DC2">
        <w:rPr>
          <w:rFonts w:ascii="Times New Roman" w:hAnsi="Times New Roman" w:cs="Times New Roman"/>
          <w:sz w:val="24"/>
          <w:szCs w:val="24"/>
        </w:rPr>
        <w:t>kompatibilit</w:t>
      </w:r>
      <w:r w:rsidR="0069760C">
        <w:rPr>
          <w:rFonts w:ascii="Times New Roman" w:hAnsi="Times New Roman" w:cs="Times New Roman"/>
          <w:sz w:val="24"/>
          <w:szCs w:val="24"/>
        </w:rPr>
        <w:t>ě</w:t>
      </w:r>
      <w:r w:rsidRPr="00FB7DC2">
        <w:rPr>
          <w:rFonts w:ascii="Times New Roman" w:hAnsi="Times New Roman" w:cs="Times New Roman"/>
          <w:sz w:val="24"/>
          <w:szCs w:val="24"/>
        </w:rPr>
        <w:t xml:space="preserve"> se stávajícími systémy, verzemi operačních systémů</w:t>
      </w:r>
      <w:r w:rsidR="00B0060A">
        <w:rPr>
          <w:rFonts w:ascii="Times New Roman" w:hAnsi="Times New Roman" w:cs="Times New Roman"/>
          <w:sz w:val="24"/>
          <w:szCs w:val="24"/>
        </w:rPr>
        <w:t xml:space="preserve"> a</w:t>
      </w:r>
      <w:r w:rsidRPr="00FB7DC2">
        <w:rPr>
          <w:rFonts w:ascii="Times New Roman" w:hAnsi="Times New Roman" w:cs="Times New Roman"/>
          <w:sz w:val="24"/>
          <w:szCs w:val="24"/>
        </w:rPr>
        <w:t xml:space="preserve"> </w:t>
      </w:r>
      <w:r w:rsidR="00B0060A">
        <w:rPr>
          <w:rFonts w:ascii="Times New Roman" w:hAnsi="Times New Roman" w:cs="Times New Roman"/>
          <w:sz w:val="24"/>
          <w:szCs w:val="24"/>
        </w:rPr>
        <w:t>aplikačním vybavením</w:t>
      </w:r>
      <w:r w:rsidRPr="00FB7DC2">
        <w:rPr>
          <w:rFonts w:ascii="Times New Roman" w:hAnsi="Times New Roman" w:cs="Times New Roman"/>
          <w:sz w:val="24"/>
          <w:szCs w:val="24"/>
        </w:rPr>
        <w:t xml:space="preserve"> tak, aby došlo k redundantnímu způsobu ukládání a zálohování dat </w:t>
      </w:r>
      <w:r w:rsidR="0069760C">
        <w:rPr>
          <w:rFonts w:ascii="Times New Roman" w:hAnsi="Times New Roman" w:cs="Times New Roman"/>
          <w:sz w:val="24"/>
          <w:szCs w:val="24"/>
        </w:rPr>
        <w:t>a</w:t>
      </w:r>
      <w:r w:rsidR="0069760C" w:rsidRPr="00FB7DC2">
        <w:rPr>
          <w:rFonts w:ascii="Times New Roman" w:hAnsi="Times New Roman" w:cs="Times New Roman"/>
          <w:sz w:val="24"/>
          <w:szCs w:val="24"/>
        </w:rPr>
        <w:t xml:space="preserve"> </w:t>
      </w:r>
      <w:r w:rsidRPr="00FB7DC2">
        <w:rPr>
          <w:rFonts w:ascii="Times New Roman" w:hAnsi="Times New Roman" w:cs="Times New Roman"/>
          <w:sz w:val="24"/>
          <w:szCs w:val="24"/>
        </w:rPr>
        <w:t>konsolidac</w:t>
      </w:r>
      <w:r w:rsidR="0069760C">
        <w:rPr>
          <w:rFonts w:ascii="Times New Roman" w:hAnsi="Times New Roman" w:cs="Times New Roman"/>
          <w:sz w:val="24"/>
          <w:szCs w:val="24"/>
        </w:rPr>
        <w:t>i</w:t>
      </w:r>
      <w:r w:rsidRPr="00FB7DC2">
        <w:rPr>
          <w:rFonts w:ascii="Times New Roman" w:hAnsi="Times New Roman" w:cs="Times New Roman"/>
          <w:sz w:val="24"/>
          <w:szCs w:val="24"/>
        </w:rPr>
        <w:t xml:space="preserve"> všech datových úložišť zadavatele.</w:t>
      </w:r>
    </w:p>
    <w:p w14:paraId="06215FD9" w14:textId="77777777" w:rsidR="002C10DF" w:rsidRDefault="0051768B" w:rsidP="00616CC9">
      <w:pPr>
        <w:jc w:val="both"/>
        <w:rPr>
          <w:rFonts w:ascii="Times New Roman" w:hAnsi="Times New Roman" w:cs="Times New Roman"/>
          <w:sz w:val="24"/>
          <w:szCs w:val="24"/>
        </w:rPr>
      </w:pPr>
      <w:r w:rsidRPr="00FB7DC2">
        <w:rPr>
          <w:rFonts w:ascii="Times New Roman" w:hAnsi="Times New Roman" w:cs="Times New Roman"/>
          <w:sz w:val="24"/>
          <w:szCs w:val="24"/>
        </w:rPr>
        <w:t>Rovněž je nutné zajistit potřebné instalace, implementac</w:t>
      </w:r>
      <w:r w:rsidR="00B0060A">
        <w:rPr>
          <w:rFonts w:ascii="Times New Roman" w:hAnsi="Times New Roman" w:cs="Times New Roman"/>
          <w:sz w:val="24"/>
          <w:szCs w:val="24"/>
        </w:rPr>
        <w:t>e</w:t>
      </w:r>
      <w:r w:rsidRPr="00FB7DC2">
        <w:rPr>
          <w:rFonts w:ascii="Times New Roman" w:hAnsi="Times New Roman" w:cs="Times New Roman"/>
          <w:sz w:val="24"/>
          <w:szCs w:val="24"/>
        </w:rPr>
        <w:t xml:space="preserve"> a </w:t>
      </w:r>
      <w:r w:rsidR="00B0060A">
        <w:rPr>
          <w:rFonts w:ascii="Times New Roman" w:hAnsi="Times New Roman" w:cs="Times New Roman"/>
          <w:sz w:val="24"/>
          <w:szCs w:val="24"/>
        </w:rPr>
        <w:t>začlenění</w:t>
      </w:r>
      <w:r w:rsidR="00B0060A" w:rsidRPr="00FB7DC2">
        <w:rPr>
          <w:rFonts w:ascii="Times New Roman" w:hAnsi="Times New Roman" w:cs="Times New Roman"/>
          <w:sz w:val="24"/>
          <w:szCs w:val="24"/>
        </w:rPr>
        <w:t xml:space="preserve"> </w:t>
      </w:r>
      <w:r w:rsidR="00B0060A">
        <w:rPr>
          <w:rFonts w:ascii="Times New Roman" w:hAnsi="Times New Roman" w:cs="Times New Roman"/>
          <w:sz w:val="24"/>
          <w:szCs w:val="24"/>
        </w:rPr>
        <w:t>nového</w:t>
      </w:r>
      <w:r w:rsidR="00B0060A" w:rsidRPr="00FB7DC2">
        <w:rPr>
          <w:rFonts w:ascii="Times New Roman" w:hAnsi="Times New Roman" w:cs="Times New Roman"/>
          <w:sz w:val="24"/>
          <w:szCs w:val="24"/>
        </w:rPr>
        <w:t xml:space="preserve"> </w:t>
      </w:r>
      <w:r w:rsidRPr="00FB7DC2">
        <w:rPr>
          <w:rFonts w:ascii="Times New Roman" w:hAnsi="Times New Roman" w:cs="Times New Roman"/>
          <w:sz w:val="24"/>
          <w:szCs w:val="24"/>
        </w:rPr>
        <w:t>prostředí na místě zadavatele</w:t>
      </w:r>
      <w:r w:rsidR="00B0060A">
        <w:rPr>
          <w:rFonts w:ascii="Times New Roman" w:hAnsi="Times New Roman" w:cs="Times New Roman"/>
          <w:sz w:val="24"/>
          <w:szCs w:val="24"/>
        </w:rPr>
        <w:t>.</w:t>
      </w:r>
      <w:r w:rsidRPr="00FB7DC2">
        <w:rPr>
          <w:rFonts w:ascii="Times New Roman" w:hAnsi="Times New Roman" w:cs="Times New Roman"/>
          <w:sz w:val="24"/>
          <w:szCs w:val="24"/>
        </w:rPr>
        <w:t xml:space="preserve"> </w:t>
      </w:r>
      <w:r w:rsidR="00B0060A">
        <w:rPr>
          <w:rFonts w:ascii="Times New Roman" w:hAnsi="Times New Roman" w:cs="Times New Roman"/>
          <w:sz w:val="24"/>
          <w:szCs w:val="24"/>
        </w:rPr>
        <w:t>P</w:t>
      </w:r>
      <w:r w:rsidRPr="00FB7DC2">
        <w:rPr>
          <w:rFonts w:ascii="Times New Roman" w:hAnsi="Times New Roman" w:cs="Times New Roman"/>
          <w:sz w:val="24"/>
          <w:szCs w:val="24"/>
        </w:rPr>
        <w:t>rovést přenos dat a aplikací ze stávajícího serveru a úložiště na nově nav</w:t>
      </w:r>
      <w:r w:rsidR="00B15BB9">
        <w:rPr>
          <w:rFonts w:ascii="Times New Roman" w:hAnsi="Times New Roman" w:cs="Times New Roman"/>
          <w:sz w:val="24"/>
          <w:szCs w:val="24"/>
        </w:rPr>
        <w:t>ržené</w:t>
      </w:r>
      <w:r w:rsidRPr="00FB7DC2">
        <w:rPr>
          <w:rFonts w:ascii="Times New Roman" w:hAnsi="Times New Roman" w:cs="Times New Roman"/>
          <w:sz w:val="24"/>
          <w:szCs w:val="24"/>
        </w:rPr>
        <w:t xml:space="preserve"> systémy</w:t>
      </w:r>
      <w:r w:rsidR="00FD0E4B">
        <w:rPr>
          <w:rFonts w:ascii="Times New Roman" w:hAnsi="Times New Roman" w:cs="Times New Roman"/>
          <w:sz w:val="24"/>
          <w:szCs w:val="24"/>
        </w:rPr>
        <w:t xml:space="preserve"> a odladit jejich provoz</w:t>
      </w:r>
      <w:r w:rsidR="00FB2C22">
        <w:rPr>
          <w:rFonts w:ascii="Times New Roman" w:hAnsi="Times New Roman" w:cs="Times New Roman"/>
          <w:sz w:val="24"/>
          <w:szCs w:val="24"/>
        </w:rPr>
        <w:t>.</w:t>
      </w:r>
    </w:p>
    <w:p w14:paraId="4966BBE8" w14:textId="77777777" w:rsidR="00851CBD" w:rsidRPr="00FB7DC2" w:rsidRDefault="002C10DF" w:rsidP="00616CC9">
      <w:pPr>
        <w:jc w:val="both"/>
        <w:rPr>
          <w:rFonts w:ascii="Times New Roman" w:hAnsi="Times New Roman" w:cs="Times New Roman"/>
          <w:sz w:val="24"/>
          <w:szCs w:val="24"/>
        </w:rPr>
      </w:pPr>
      <w:r w:rsidRPr="009F3EED">
        <w:rPr>
          <w:rFonts w:ascii="Times New Roman" w:hAnsi="Times New Roman" w:cs="Times New Roman"/>
          <w:sz w:val="24"/>
          <w:szCs w:val="24"/>
        </w:rPr>
        <w:t xml:space="preserve">Zajistit garanci kompatibility </w:t>
      </w:r>
      <w:r w:rsidR="00814057" w:rsidRPr="009F3EED">
        <w:rPr>
          <w:rFonts w:ascii="Times New Roman" w:hAnsi="Times New Roman" w:cs="Times New Roman"/>
          <w:sz w:val="24"/>
          <w:szCs w:val="24"/>
        </w:rPr>
        <w:t xml:space="preserve">výrobce </w:t>
      </w:r>
      <w:r w:rsidR="0098669F" w:rsidRPr="009F3EED">
        <w:rPr>
          <w:rFonts w:ascii="Times New Roman" w:hAnsi="Times New Roman" w:cs="Times New Roman"/>
          <w:sz w:val="24"/>
          <w:szCs w:val="24"/>
        </w:rPr>
        <w:t xml:space="preserve">aplikačního software pro </w:t>
      </w:r>
      <w:r w:rsidR="00814057" w:rsidRPr="009F3EED">
        <w:rPr>
          <w:rFonts w:ascii="Times New Roman" w:hAnsi="Times New Roman" w:cs="Times New Roman"/>
          <w:sz w:val="24"/>
          <w:szCs w:val="24"/>
        </w:rPr>
        <w:t xml:space="preserve">nového </w:t>
      </w:r>
      <w:r w:rsidRPr="009F3EED">
        <w:rPr>
          <w:rFonts w:ascii="Times New Roman" w:hAnsi="Times New Roman" w:cs="Times New Roman"/>
          <w:sz w:val="24"/>
          <w:szCs w:val="24"/>
        </w:rPr>
        <w:t xml:space="preserve">prostředí a </w:t>
      </w:r>
      <w:r w:rsidR="0098669F" w:rsidRPr="009F3EED">
        <w:rPr>
          <w:rFonts w:ascii="Times New Roman" w:hAnsi="Times New Roman" w:cs="Times New Roman"/>
          <w:sz w:val="24"/>
          <w:szCs w:val="24"/>
        </w:rPr>
        <w:t xml:space="preserve">dále zajistit </w:t>
      </w:r>
      <w:r w:rsidR="001B5AE5" w:rsidRPr="009F3EED">
        <w:rPr>
          <w:rFonts w:ascii="Times New Roman" w:hAnsi="Times New Roman" w:cs="Times New Roman"/>
          <w:sz w:val="24"/>
          <w:szCs w:val="24"/>
        </w:rPr>
        <w:t>migraci aplikací</w:t>
      </w:r>
      <w:r w:rsidRPr="009F3EED">
        <w:rPr>
          <w:rFonts w:ascii="Times New Roman" w:hAnsi="Times New Roman" w:cs="Times New Roman"/>
          <w:sz w:val="24"/>
          <w:szCs w:val="24"/>
        </w:rPr>
        <w:t xml:space="preserve"> 4GL a Informix</w:t>
      </w:r>
      <w:r w:rsidR="001B5AE5" w:rsidRPr="009F3EED">
        <w:rPr>
          <w:rFonts w:ascii="Times New Roman" w:hAnsi="Times New Roman" w:cs="Times New Roman"/>
          <w:sz w:val="24"/>
          <w:szCs w:val="24"/>
        </w:rPr>
        <w:t xml:space="preserve"> IDS</w:t>
      </w:r>
      <w:r w:rsidRPr="009F3EED">
        <w:rPr>
          <w:rFonts w:ascii="Times New Roman" w:hAnsi="Times New Roman" w:cs="Times New Roman"/>
          <w:sz w:val="24"/>
          <w:szCs w:val="24"/>
        </w:rPr>
        <w:t xml:space="preserve"> na aktuální verze, podporované výrobcem aplikací</w:t>
      </w:r>
      <w:r w:rsidR="001B5AE5" w:rsidRPr="009F3EED">
        <w:rPr>
          <w:rFonts w:ascii="Times New Roman" w:hAnsi="Times New Roman" w:cs="Times New Roman"/>
          <w:sz w:val="24"/>
          <w:szCs w:val="24"/>
        </w:rPr>
        <w:t>.</w:t>
      </w:r>
    </w:p>
    <w:p w14:paraId="05439657" w14:textId="77777777" w:rsidR="00C4182B" w:rsidRPr="006A6796" w:rsidRDefault="00C4182B" w:rsidP="00B33459">
      <w:pPr>
        <w:pStyle w:val="Nadpis1"/>
        <w:rPr>
          <w:color w:val="07692C"/>
          <w:lang w:eastAsia="cs-CZ"/>
        </w:rPr>
      </w:pPr>
      <w:bookmarkStart w:id="2" w:name="_Toc450804171"/>
      <w:r w:rsidRPr="006A6796">
        <w:rPr>
          <w:color w:val="07692C"/>
          <w:lang w:eastAsia="cs-CZ"/>
        </w:rPr>
        <w:t>Požadavky na systém pro běh aplikací – server</w:t>
      </w:r>
      <w:bookmarkEnd w:id="2"/>
    </w:p>
    <w:p w14:paraId="0CEB4008" w14:textId="77777777" w:rsidR="006A6796" w:rsidRPr="00FB7DC2" w:rsidRDefault="006A6796" w:rsidP="006A67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nově dodaného systému musí být garance provozu stávajících aplikací v prostředí systémového SW IBM  - databází Informix IDS minimálně verze 11.5 a OS AIX verze 5.3.</w:t>
      </w:r>
      <w:r w:rsidRPr="00FB7D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 dodávku systémového SW je nutno optimalizovat počty licencí a závazně stanovit potřebné množství licencí SW pro pokrytí potřeb dodaného HW. </w:t>
      </w:r>
    </w:p>
    <w:p w14:paraId="38041DC4" w14:textId="77777777" w:rsidR="006A6796" w:rsidRDefault="006A6796" w:rsidP="006A6796">
      <w:pPr>
        <w:rPr>
          <w:rFonts w:ascii="Times New Roman" w:hAnsi="Times New Roman" w:cs="Times New Roman"/>
          <w:sz w:val="24"/>
          <w:szCs w:val="24"/>
        </w:rPr>
      </w:pPr>
      <w:r w:rsidRPr="00FB7DC2">
        <w:rPr>
          <w:rFonts w:ascii="Times New Roman" w:hAnsi="Times New Roman" w:cs="Times New Roman"/>
          <w:sz w:val="24"/>
          <w:szCs w:val="24"/>
        </w:rPr>
        <w:t xml:space="preserve">Dále je nutné </w:t>
      </w:r>
      <w:r w:rsidRPr="00FF702D">
        <w:rPr>
          <w:rFonts w:ascii="Times New Roman" w:hAnsi="Times New Roman" w:cs="Times New Roman"/>
          <w:sz w:val="24"/>
          <w:szCs w:val="24"/>
        </w:rPr>
        <w:t>do</w:t>
      </w:r>
      <w:r w:rsidRPr="00FB7DC2">
        <w:rPr>
          <w:rFonts w:ascii="Times New Roman" w:hAnsi="Times New Roman" w:cs="Times New Roman"/>
          <w:sz w:val="24"/>
          <w:szCs w:val="24"/>
        </w:rPr>
        <w:t>vybavit server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02D">
        <w:rPr>
          <w:rFonts w:ascii="Times New Roman" w:hAnsi="Times New Roman" w:cs="Times New Roman"/>
          <w:sz w:val="24"/>
          <w:szCs w:val="24"/>
        </w:rPr>
        <w:t>IBM S814 z dodávky určené pro řešení havarijní situace.</w:t>
      </w:r>
      <w:r w:rsidRPr="00FB7D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6BE26" w14:textId="61699E9A" w:rsidR="00C4182B" w:rsidRPr="006A6796" w:rsidRDefault="00C4182B" w:rsidP="00B33459">
      <w:pPr>
        <w:pStyle w:val="Nadpis2"/>
        <w:rPr>
          <w:color w:val="07692C"/>
          <w:lang w:eastAsia="cs-CZ"/>
        </w:rPr>
      </w:pPr>
      <w:bookmarkStart w:id="3" w:name="_Toc450804172"/>
      <w:r w:rsidRPr="006A6796">
        <w:rPr>
          <w:color w:val="07692C"/>
          <w:lang w:eastAsia="cs-CZ"/>
        </w:rPr>
        <w:t xml:space="preserve">Minimální </w:t>
      </w:r>
      <w:r w:rsidR="00932329" w:rsidRPr="006A6796">
        <w:rPr>
          <w:color w:val="07692C"/>
          <w:lang w:eastAsia="cs-CZ"/>
        </w:rPr>
        <w:t>p</w:t>
      </w:r>
      <w:r w:rsidR="00932329">
        <w:rPr>
          <w:color w:val="07692C"/>
          <w:lang w:eastAsia="cs-CZ"/>
        </w:rPr>
        <w:t>o</w:t>
      </w:r>
      <w:r w:rsidR="00932329" w:rsidRPr="006A6796">
        <w:rPr>
          <w:color w:val="07692C"/>
          <w:lang w:eastAsia="cs-CZ"/>
        </w:rPr>
        <w:t>žadavky</w:t>
      </w:r>
      <w:r w:rsidRPr="006A6796">
        <w:rPr>
          <w:color w:val="07692C"/>
          <w:lang w:eastAsia="cs-CZ"/>
        </w:rPr>
        <w:t xml:space="preserve"> na server</w:t>
      </w:r>
      <w:bookmarkEnd w:id="3"/>
    </w:p>
    <w:p w14:paraId="64E97864" w14:textId="77777777" w:rsidR="0084514A" w:rsidRPr="00FB7DC2" w:rsidRDefault="0084514A" w:rsidP="0084514A">
      <w:pPr>
        <w:rPr>
          <w:rFonts w:ascii="Times New Roman" w:hAnsi="Times New Roman" w:cs="Times New Roman"/>
          <w:sz w:val="24"/>
          <w:szCs w:val="24"/>
        </w:rPr>
      </w:pPr>
      <w:r w:rsidRPr="00FB7DC2">
        <w:rPr>
          <w:rFonts w:ascii="Times New Roman" w:hAnsi="Times New Roman" w:cs="Times New Roman"/>
          <w:sz w:val="24"/>
          <w:szCs w:val="24"/>
        </w:rPr>
        <w:t>Uvedené minimální parametry jsou v následující tabulce:</w:t>
      </w:r>
    </w:p>
    <w:p w14:paraId="6BBC8432" w14:textId="77777777" w:rsidR="0084514A" w:rsidRPr="00FB7DC2" w:rsidRDefault="0084514A" w:rsidP="0084514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7"/>
        <w:gridCol w:w="7699"/>
      </w:tblGrid>
      <w:tr w:rsidR="00727AFF" w:rsidRPr="00FB7DC2" w14:paraId="4202160E" w14:textId="77777777" w:rsidTr="00A545A1">
        <w:tc>
          <w:tcPr>
            <w:tcW w:w="1907" w:type="dxa"/>
            <w:shd w:val="clear" w:color="auto" w:fill="auto"/>
          </w:tcPr>
          <w:p w14:paraId="3A285346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Parametr</w:t>
            </w:r>
          </w:p>
        </w:tc>
        <w:tc>
          <w:tcPr>
            <w:tcW w:w="7699" w:type="dxa"/>
            <w:shd w:val="clear" w:color="auto" w:fill="auto"/>
          </w:tcPr>
          <w:p w14:paraId="380F677E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Požadovaná hodnota</w:t>
            </w:r>
          </w:p>
        </w:tc>
      </w:tr>
      <w:tr w:rsidR="00727AFF" w:rsidRPr="00FB7DC2" w14:paraId="24E867DB" w14:textId="77777777" w:rsidTr="00A545A1">
        <w:tc>
          <w:tcPr>
            <w:tcW w:w="1907" w:type="dxa"/>
            <w:shd w:val="clear" w:color="auto" w:fill="auto"/>
          </w:tcPr>
          <w:p w14:paraId="6514E349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Počet serverů</w:t>
            </w:r>
          </w:p>
        </w:tc>
        <w:tc>
          <w:tcPr>
            <w:tcW w:w="7699" w:type="dxa"/>
            <w:shd w:val="clear" w:color="auto" w:fill="auto"/>
          </w:tcPr>
          <w:p w14:paraId="6D605D4E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7AFF" w:rsidRPr="00FB7DC2" w14:paraId="3655E556" w14:textId="77777777" w:rsidTr="00A545A1">
        <w:tc>
          <w:tcPr>
            <w:tcW w:w="1907" w:type="dxa"/>
            <w:shd w:val="clear" w:color="auto" w:fill="auto"/>
          </w:tcPr>
          <w:p w14:paraId="02E51368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Provedeni serveru</w:t>
            </w:r>
          </w:p>
        </w:tc>
        <w:tc>
          <w:tcPr>
            <w:tcW w:w="7699" w:type="dxa"/>
            <w:shd w:val="clear" w:color="auto" w:fill="auto"/>
          </w:tcPr>
          <w:p w14:paraId="29261DE7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Základní RACK server s plně redundantními I/O komponentami vyměnitelnými za běhu.</w:t>
            </w:r>
          </w:p>
        </w:tc>
      </w:tr>
      <w:tr w:rsidR="00727AFF" w:rsidRPr="00FB7DC2" w14:paraId="55AF219C" w14:textId="77777777" w:rsidTr="00A545A1">
        <w:tc>
          <w:tcPr>
            <w:tcW w:w="1907" w:type="dxa"/>
            <w:shd w:val="clear" w:color="auto" w:fill="auto"/>
          </w:tcPr>
          <w:p w14:paraId="184BEA7D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Použitý procesor</w:t>
            </w:r>
          </w:p>
        </w:tc>
        <w:tc>
          <w:tcPr>
            <w:tcW w:w="7699" w:type="dxa"/>
            <w:shd w:val="clear" w:color="auto" w:fill="auto"/>
          </w:tcPr>
          <w:p w14:paraId="336F7382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RISC, 64-bit</w:t>
            </w:r>
          </w:p>
        </w:tc>
      </w:tr>
      <w:tr w:rsidR="00727AFF" w:rsidRPr="00FB7DC2" w14:paraId="15B350E3" w14:textId="77777777" w:rsidTr="00A545A1">
        <w:tc>
          <w:tcPr>
            <w:tcW w:w="1907" w:type="dxa"/>
            <w:shd w:val="clear" w:color="auto" w:fill="auto"/>
          </w:tcPr>
          <w:p w14:paraId="3AA94047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Operační systém</w:t>
            </w:r>
          </w:p>
        </w:tc>
        <w:tc>
          <w:tcPr>
            <w:tcW w:w="7699" w:type="dxa"/>
            <w:shd w:val="clear" w:color="auto" w:fill="auto"/>
          </w:tcPr>
          <w:p w14:paraId="0A13BF22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64-bitový unixového typu binárně kompatibilní s AIX5.3. Cena licenc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í dle PVU</w:t>
            </w: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 xml:space="preserve"> musí být obsažena v nabídce.</w:t>
            </w:r>
          </w:p>
          <w:p w14:paraId="32983EF0" w14:textId="77777777" w:rsidR="00727AFF" w:rsidRPr="00FB7DC2" w:rsidRDefault="00727AFF" w:rsidP="00616CC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Bezpečnostní certifikace CAPP s úrovní alespoň EAL4+ nebo OSPP s rozšířením pro kryptografii, kontrolu integrity, rozšířenou správu a „Labeled Security“.</w:t>
            </w:r>
          </w:p>
        </w:tc>
      </w:tr>
      <w:tr w:rsidR="00727AFF" w:rsidRPr="00FB7DC2" w14:paraId="5EFEB61C" w14:textId="77777777" w:rsidTr="00A545A1">
        <w:tc>
          <w:tcPr>
            <w:tcW w:w="1907" w:type="dxa"/>
            <w:shd w:val="clear" w:color="auto" w:fill="auto"/>
          </w:tcPr>
          <w:p w14:paraId="1B32C3D2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Požadovaná výkonnost</w:t>
            </w:r>
          </w:p>
        </w:tc>
        <w:tc>
          <w:tcPr>
            <w:tcW w:w="7699" w:type="dxa"/>
            <w:shd w:val="clear" w:color="auto" w:fill="auto"/>
          </w:tcPr>
          <w:p w14:paraId="058F2157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Maximální výkonnost na jedno jádro procesoru licencované pro aplikační SW per Core nebo per PVU metrikou. Ekvivalent k současnému serveru pSeries 570 16way 1,65GHz Power5</w:t>
            </w:r>
          </w:p>
        </w:tc>
      </w:tr>
      <w:tr w:rsidR="00727AFF" w:rsidRPr="00FB7DC2" w14:paraId="5F09AB43" w14:textId="77777777" w:rsidTr="00A545A1">
        <w:tc>
          <w:tcPr>
            <w:tcW w:w="1907" w:type="dxa"/>
            <w:shd w:val="clear" w:color="auto" w:fill="auto"/>
          </w:tcPr>
          <w:p w14:paraId="6C9D3027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Velikost paměti</w:t>
            </w:r>
          </w:p>
        </w:tc>
        <w:tc>
          <w:tcPr>
            <w:tcW w:w="7699" w:type="dxa"/>
            <w:shd w:val="clear" w:color="auto" w:fill="auto"/>
          </w:tcPr>
          <w:p w14:paraId="654D3C28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Minimálně 512 GB</w:t>
            </w:r>
          </w:p>
        </w:tc>
      </w:tr>
      <w:tr w:rsidR="00727AFF" w:rsidRPr="00FB7DC2" w14:paraId="57817C1C" w14:textId="77777777" w:rsidTr="00A545A1">
        <w:tc>
          <w:tcPr>
            <w:tcW w:w="1907" w:type="dxa"/>
            <w:shd w:val="clear" w:color="auto" w:fill="auto"/>
          </w:tcPr>
          <w:p w14:paraId="10FC164A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Interní disky</w:t>
            </w:r>
          </w:p>
        </w:tc>
        <w:tc>
          <w:tcPr>
            <w:tcW w:w="7699" w:type="dxa"/>
            <w:shd w:val="clear" w:color="auto" w:fill="auto"/>
          </w:tcPr>
          <w:p w14:paraId="31EFCC68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6 disků o velikosti minimálně 146GB 15krpm SAS. Disky v provedení „hot-swap“. Dual „split“ backplane provedení.</w:t>
            </w:r>
          </w:p>
        </w:tc>
      </w:tr>
      <w:tr w:rsidR="00727AFF" w:rsidRPr="00FB7DC2" w14:paraId="1E2153BC" w14:textId="77777777" w:rsidTr="00A545A1">
        <w:tc>
          <w:tcPr>
            <w:tcW w:w="1907" w:type="dxa"/>
            <w:shd w:val="clear" w:color="auto" w:fill="auto"/>
          </w:tcPr>
          <w:p w14:paraId="1D831F35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Napájení</w:t>
            </w:r>
          </w:p>
        </w:tc>
        <w:tc>
          <w:tcPr>
            <w:tcW w:w="7699" w:type="dxa"/>
            <w:shd w:val="clear" w:color="auto" w:fill="auto"/>
          </w:tcPr>
          <w:p w14:paraId="4A50F059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Plně redundantní napájení zapojitelné do RACK PDU.</w:t>
            </w:r>
          </w:p>
        </w:tc>
      </w:tr>
      <w:tr w:rsidR="00727AFF" w:rsidRPr="00FB7DC2" w14:paraId="30BE7AE0" w14:textId="77777777" w:rsidTr="00A545A1">
        <w:tc>
          <w:tcPr>
            <w:tcW w:w="1907" w:type="dxa"/>
            <w:shd w:val="clear" w:color="auto" w:fill="auto"/>
          </w:tcPr>
          <w:p w14:paraId="7F961F1F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Ethernet rozhraní</w:t>
            </w:r>
          </w:p>
        </w:tc>
        <w:tc>
          <w:tcPr>
            <w:tcW w:w="7699" w:type="dxa"/>
            <w:shd w:val="clear" w:color="auto" w:fill="auto"/>
          </w:tcPr>
          <w:p w14:paraId="3D34E192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Minimálně 16x Gigabit Ethernet port</w:t>
            </w:r>
          </w:p>
        </w:tc>
      </w:tr>
      <w:tr w:rsidR="00727AFF" w:rsidRPr="00FB7DC2" w14:paraId="7EF97343" w14:textId="77777777" w:rsidTr="00A545A1">
        <w:tc>
          <w:tcPr>
            <w:tcW w:w="1907" w:type="dxa"/>
            <w:shd w:val="clear" w:color="auto" w:fill="auto"/>
          </w:tcPr>
          <w:p w14:paraId="167CBF3D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Připojení do SAN</w:t>
            </w:r>
          </w:p>
        </w:tc>
        <w:tc>
          <w:tcPr>
            <w:tcW w:w="7699" w:type="dxa"/>
            <w:shd w:val="clear" w:color="auto" w:fill="auto"/>
          </w:tcPr>
          <w:p w14:paraId="4AC15529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Minimálně 8x 8 Gigabit FC port.</w:t>
            </w:r>
          </w:p>
          <w:p w14:paraId="75ECE31A" w14:textId="77777777" w:rsidR="00727AFF" w:rsidRPr="00FB7DC2" w:rsidRDefault="00727AFF" w:rsidP="0061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Použité karty musí být kompatibilní s diskovými poli IBM DS8100 připojených na SAN switch 2005-B32.</w:t>
            </w:r>
          </w:p>
          <w:p w14:paraId="1BD15B27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 xml:space="preserve">Součástí dodávky musí být i „multipath ovladač“ (MPIO SW). </w:t>
            </w:r>
          </w:p>
          <w:p w14:paraId="49A2A0A3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Adaptéry musí umožňovat NPIV (N_Port ID Virtualization).</w:t>
            </w:r>
          </w:p>
        </w:tc>
      </w:tr>
      <w:tr w:rsidR="00727AFF" w:rsidRPr="00FB7DC2" w14:paraId="5BB31FCB" w14:textId="77777777" w:rsidTr="00A545A1">
        <w:tc>
          <w:tcPr>
            <w:tcW w:w="1907" w:type="dxa"/>
            <w:shd w:val="clear" w:color="auto" w:fill="auto"/>
          </w:tcPr>
          <w:p w14:paraId="42C7E0AE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Virtualizační technologie</w:t>
            </w:r>
          </w:p>
        </w:tc>
        <w:tc>
          <w:tcPr>
            <w:tcW w:w="7699" w:type="dxa"/>
            <w:shd w:val="clear" w:color="auto" w:fill="auto"/>
          </w:tcPr>
          <w:p w14:paraId="0903391F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Server musí být vybaven virtualizační technologií, která je realizována v HW vrstvě a umožňuje vytvářet bezpečně hardwarově izolované virtuální servery. Virtualizační technologie musí splňovat bezpečnostní certifikaci EAL4+.</w:t>
            </w:r>
          </w:p>
        </w:tc>
      </w:tr>
      <w:tr w:rsidR="00727AFF" w:rsidRPr="00FB7DC2" w14:paraId="4D06A929" w14:textId="77777777" w:rsidTr="00A545A1">
        <w:tc>
          <w:tcPr>
            <w:tcW w:w="1907" w:type="dxa"/>
            <w:shd w:val="clear" w:color="auto" w:fill="auto"/>
          </w:tcPr>
          <w:p w14:paraId="01D79E2B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Paralelní systém přístup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 xml:space="preserve"> k datům</w:t>
            </w:r>
          </w:p>
        </w:tc>
        <w:tc>
          <w:tcPr>
            <w:tcW w:w="7699" w:type="dxa"/>
            <w:shd w:val="clear" w:color="auto" w:fill="auto"/>
          </w:tcPr>
          <w:p w14:paraId="47DB8EEB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Podpora pro paralelní přístup na file systémy virtuálních serverů. Licence pro čtení i zápis na celý server.</w:t>
            </w:r>
          </w:p>
        </w:tc>
      </w:tr>
      <w:tr w:rsidR="00727AFF" w:rsidRPr="00FB7DC2" w14:paraId="77A3D15B" w14:textId="77777777" w:rsidTr="00A545A1">
        <w:tc>
          <w:tcPr>
            <w:tcW w:w="1907" w:type="dxa"/>
            <w:shd w:val="clear" w:color="auto" w:fill="auto"/>
          </w:tcPr>
          <w:p w14:paraId="139467EF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Podpora SW ve virtuálním prostředí</w:t>
            </w:r>
          </w:p>
        </w:tc>
        <w:tc>
          <w:tcPr>
            <w:tcW w:w="7699" w:type="dxa"/>
            <w:shd w:val="clear" w:color="auto" w:fill="auto"/>
          </w:tcPr>
          <w:p w14:paraId="3F63EDBA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Podpora provozovanými aplikacemi výrobců̊ Oracle a IBM v sub-procesorovém licenčním modelu.</w:t>
            </w:r>
          </w:p>
        </w:tc>
      </w:tr>
      <w:tr w:rsidR="00727AFF" w:rsidRPr="00FB7DC2" w14:paraId="5320FCD0" w14:textId="77777777" w:rsidTr="00A545A1">
        <w:tc>
          <w:tcPr>
            <w:tcW w:w="1907" w:type="dxa"/>
            <w:shd w:val="clear" w:color="auto" w:fill="auto"/>
          </w:tcPr>
          <w:p w14:paraId="62A399A0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Konfigurace I/O zařízení</w:t>
            </w:r>
          </w:p>
        </w:tc>
        <w:tc>
          <w:tcPr>
            <w:tcW w:w="7699" w:type="dxa"/>
            <w:shd w:val="clear" w:color="auto" w:fill="auto"/>
          </w:tcPr>
          <w:p w14:paraId="39497BD9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Virtualizační technologie (viz výše) musí umožňovat sdílení i dedikování vybraných vstupně/výstupních zařízení, tj. Ethernet adaptérů a Fibre Channel adaptérů.</w:t>
            </w:r>
          </w:p>
        </w:tc>
      </w:tr>
      <w:tr w:rsidR="00727AFF" w:rsidRPr="00FB7DC2" w14:paraId="481764D1" w14:textId="77777777" w:rsidTr="00A545A1">
        <w:tc>
          <w:tcPr>
            <w:tcW w:w="1907" w:type="dxa"/>
            <w:shd w:val="clear" w:color="auto" w:fill="auto"/>
          </w:tcPr>
          <w:p w14:paraId="338F8E41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RAS vlastnosti</w:t>
            </w:r>
          </w:p>
        </w:tc>
        <w:tc>
          <w:tcPr>
            <w:tcW w:w="7699" w:type="dxa"/>
            <w:shd w:val="clear" w:color="auto" w:fill="auto"/>
          </w:tcPr>
          <w:p w14:paraId="25513386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Minimální požadované:</w:t>
            </w:r>
          </w:p>
          <w:p w14:paraId="37326257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server s plně redundantními za běhu vyměnitelnými komponentami:</w:t>
            </w:r>
          </w:p>
          <w:p w14:paraId="22F36219" w14:textId="77777777" w:rsidR="00727AFF" w:rsidRPr="00FB7DC2" w:rsidRDefault="00727AFF" w:rsidP="0084514A">
            <w:pPr>
              <w:widowControl w:val="0"/>
              <w:numPr>
                <w:ilvl w:val="0"/>
                <w:numId w:val="20"/>
              </w:numPr>
              <w:suppressAutoHyphens/>
              <w:snapToGri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plná HW redundance (s výjimkou backplane) výměna redundantních komponent za běhu (alespoň zdroje, ventilace a části IO subsystému)</w:t>
            </w:r>
          </w:p>
          <w:p w14:paraId="6E071F4A" w14:textId="77777777" w:rsidR="00727AFF" w:rsidRPr="00FB7DC2" w:rsidRDefault="00727AFF" w:rsidP="0084514A">
            <w:pPr>
              <w:widowControl w:val="0"/>
              <w:numPr>
                <w:ilvl w:val="0"/>
                <w:numId w:val="20"/>
              </w:numPr>
              <w:suppressAutoHyphens/>
              <w:snapToGri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automatické zotavení z chyby, automatická rekonfigurace po restartu, auto-diagnostika</w:t>
            </w:r>
          </w:p>
          <w:p w14:paraId="22483B4B" w14:textId="77777777" w:rsidR="00727AFF" w:rsidRPr="00FB7DC2" w:rsidRDefault="00727AFF" w:rsidP="0084514A">
            <w:pPr>
              <w:widowControl w:val="0"/>
              <w:numPr>
                <w:ilvl w:val="0"/>
                <w:numId w:val="20"/>
              </w:numPr>
              <w:suppressAutoHyphens/>
              <w:snapToGri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redundantní síťové a datové propojení</w:t>
            </w:r>
          </w:p>
        </w:tc>
      </w:tr>
      <w:tr w:rsidR="00727AFF" w:rsidRPr="00FB7DC2" w14:paraId="514618D3" w14:textId="77777777" w:rsidTr="00A545A1">
        <w:tc>
          <w:tcPr>
            <w:tcW w:w="1907" w:type="dxa"/>
            <w:shd w:val="clear" w:color="auto" w:fill="auto"/>
          </w:tcPr>
          <w:p w14:paraId="44838516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Management serveru</w:t>
            </w:r>
          </w:p>
        </w:tc>
        <w:tc>
          <w:tcPr>
            <w:tcW w:w="7699" w:type="dxa"/>
            <w:shd w:val="clear" w:color="auto" w:fill="auto"/>
          </w:tcPr>
          <w:p w14:paraId="04956AB2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 xml:space="preserve">Server musí mít vzdálený management, na který se přistupuje po samostatné síti. </w:t>
            </w:r>
          </w:p>
          <w:p w14:paraId="732AF000" w14:textId="77777777" w:rsidR="00727AFF" w:rsidRPr="00FB7DC2" w:rsidRDefault="00727AFF" w:rsidP="0061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 tohoto prostředí musí být administrátor schopen provádět veškeré úkony spojené se správou serveru.</w:t>
            </w:r>
          </w:p>
        </w:tc>
      </w:tr>
      <w:tr w:rsidR="00727AFF" w:rsidRPr="00FB7DC2" w14:paraId="5655773E" w14:textId="77777777" w:rsidTr="00A545A1">
        <w:tc>
          <w:tcPr>
            <w:tcW w:w="1907" w:type="dxa"/>
            <w:shd w:val="clear" w:color="auto" w:fill="auto"/>
          </w:tcPr>
          <w:p w14:paraId="093334FE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Licenční náročnost pro SW</w:t>
            </w:r>
          </w:p>
        </w:tc>
        <w:tc>
          <w:tcPr>
            <w:tcW w:w="7699" w:type="dxa"/>
            <w:shd w:val="clear" w:color="auto" w:fill="auto"/>
          </w:tcPr>
          <w:p w14:paraId="0C849BB0" w14:textId="77777777" w:rsidR="00727AFF" w:rsidRPr="00FB7DC2" w:rsidRDefault="00727AFF" w:rsidP="00DB415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Uveďte počet nutných licencí pro IBM a Oracle DB v režimu licencování „per processor“. Požadujeme garantovaný údaj pro jedno jádro nabízeného procesoru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celkovou licenční náročnost pro koncový stav, kdy budou oba produkční servery on-line pracovat v clusteru</w:t>
            </w: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7AFF" w:rsidRPr="00FB7DC2" w14:paraId="1B8C2DD2" w14:textId="77777777" w:rsidTr="00A545A1">
        <w:tc>
          <w:tcPr>
            <w:tcW w:w="1907" w:type="dxa"/>
            <w:shd w:val="clear" w:color="auto" w:fill="auto"/>
          </w:tcPr>
          <w:p w14:paraId="27CC6A3B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 xml:space="preserve">Záruka </w:t>
            </w:r>
          </w:p>
        </w:tc>
        <w:tc>
          <w:tcPr>
            <w:tcW w:w="7699" w:type="dxa"/>
            <w:shd w:val="clear" w:color="auto" w:fill="auto"/>
          </w:tcPr>
          <w:p w14:paraId="681411B4" w14:textId="0D0BE708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B89">
              <w:rPr>
                <w:rFonts w:ascii="Times New Roman" w:hAnsi="Times New Roman" w:cs="Times New Roman"/>
                <w:sz w:val="24"/>
                <w:szCs w:val="24"/>
              </w:rPr>
              <w:t>Minimálně</w:t>
            </w:r>
            <w:r w:rsidRPr="0074261C">
              <w:rPr>
                <w:rFonts w:ascii="Times New Roman" w:hAnsi="Times New Roman" w:cs="Times New Roman"/>
                <w:sz w:val="24"/>
                <w:szCs w:val="24"/>
              </w:rPr>
              <w:t xml:space="preserve"> 3 roky se servisním pokrytím v místě zadavatele v pracovních dnech (služba 5x9)</w:t>
            </w:r>
          </w:p>
          <w:p w14:paraId="64F8100A" w14:textId="77777777" w:rsidR="00727AFF" w:rsidRPr="00FB7DC2" w:rsidRDefault="00727AFF" w:rsidP="00616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C69120" w14:textId="77777777" w:rsidR="0084514A" w:rsidRPr="00FB7DC2" w:rsidRDefault="0084514A" w:rsidP="0084514A">
      <w:pPr>
        <w:rPr>
          <w:rFonts w:ascii="Times New Roman" w:hAnsi="Times New Roman" w:cs="Times New Roman"/>
          <w:sz w:val="24"/>
          <w:szCs w:val="24"/>
        </w:rPr>
      </w:pPr>
    </w:p>
    <w:p w14:paraId="3BBA6F89" w14:textId="2F670BB1" w:rsidR="0084514A" w:rsidRPr="00ED10CF" w:rsidRDefault="0084514A" w:rsidP="00B33459">
      <w:pPr>
        <w:pStyle w:val="Nadpis2"/>
        <w:rPr>
          <w:color w:val="07692C"/>
          <w:lang w:eastAsia="cs-CZ"/>
        </w:rPr>
      </w:pPr>
      <w:bookmarkStart w:id="4" w:name="_Toc450804173"/>
      <w:r w:rsidRPr="00ED10CF">
        <w:rPr>
          <w:color w:val="07692C"/>
          <w:lang w:eastAsia="cs-CZ"/>
        </w:rPr>
        <w:t>Mini</w:t>
      </w:r>
      <w:r w:rsidR="00297099" w:rsidRPr="00ED10CF">
        <w:rPr>
          <w:color w:val="07692C"/>
          <w:lang w:eastAsia="cs-CZ"/>
        </w:rPr>
        <w:t xml:space="preserve">mální </w:t>
      </w:r>
      <w:r w:rsidR="00357B89" w:rsidRPr="006A6796">
        <w:rPr>
          <w:color w:val="07692C"/>
          <w:lang w:eastAsia="cs-CZ"/>
        </w:rPr>
        <w:t>p</w:t>
      </w:r>
      <w:r w:rsidR="00357B89">
        <w:rPr>
          <w:color w:val="07692C"/>
          <w:lang w:eastAsia="cs-CZ"/>
        </w:rPr>
        <w:t>o</w:t>
      </w:r>
      <w:r w:rsidR="00357B89" w:rsidRPr="006A6796">
        <w:rPr>
          <w:color w:val="07692C"/>
          <w:lang w:eastAsia="cs-CZ"/>
        </w:rPr>
        <w:t>žadavky</w:t>
      </w:r>
      <w:r w:rsidR="00297099" w:rsidRPr="00ED10CF">
        <w:rPr>
          <w:color w:val="07692C"/>
          <w:lang w:eastAsia="cs-CZ"/>
        </w:rPr>
        <w:t xml:space="preserve"> na upgrad</w:t>
      </w:r>
      <w:r w:rsidRPr="00ED10CF">
        <w:rPr>
          <w:color w:val="07692C"/>
          <w:lang w:eastAsia="cs-CZ"/>
        </w:rPr>
        <w:t>e serveru IBM Power S814</w:t>
      </w:r>
      <w:bookmarkEnd w:id="4"/>
    </w:p>
    <w:p w14:paraId="7A55BECC" w14:textId="77777777" w:rsidR="0084514A" w:rsidRPr="00FB7DC2" w:rsidRDefault="0084514A" w:rsidP="00616CC9">
      <w:pPr>
        <w:jc w:val="both"/>
        <w:rPr>
          <w:rFonts w:ascii="Times New Roman" w:hAnsi="Times New Roman" w:cs="Times New Roman"/>
          <w:sz w:val="24"/>
          <w:szCs w:val="24"/>
        </w:rPr>
      </w:pPr>
      <w:r w:rsidRPr="00FB7DC2">
        <w:rPr>
          <w:rFonts w:ascii="Times New Roman" w:hAnsi="Times New Roman" w:cs="Times New Roman"/>
          <w:sz w:val="24"/>
          <w:szCs w:val="24"/>
        </w:rPr>
        <w:t xml:space="preserve">Dále je nutné </w:t>
      </w:r>
      <w:r w:rsidR="00D142AC" w:rsidRPr="00FF702D">
        <w:rPr>
          <w:rFonts w:ascii="Times New Roman" w:hAnsi="Times New Roman" w:cs="Times New Roman"/>
          <w:sz w:val="24"/>
          <w:szCs w:val="24"/>
        </w:rPr>
        <w:t>do</w:t>
      </w:r>
      <w:r w:rsidRPr="00FF702D">
        <w:rPr>
          <w:rFonts w:ascii="Times New Roman" w:hAnsi="Times New Roman" w:cs="Times New Roman"/>
          <w:sz w:val="24"/>
          <w:szCs w:val="24"/>
        </w:rPr>
        <w:t>v</w:t>
      </w:r>
      <w:r w:rsidRPr="00FB7DC2">
        <w:rPr>
          <w:rFonts w:ascii="Times New Roman" w:hAnsi="Times New Roman" w:cs="Times New Roman"/>
          <w:sz w:val="24"/>
          <w:szCs w:val="24"/>
        </w:rPr>
        <w:t>ybavit server dodaný v dodávce určené pro řešení havarijní situace na shodnou konfiguraci s nově požadovaným serverem.</w:t>
      </w:r>
    </w:p>
    <w:p w14:paraId="468584C1" w14:textId="77777777" w:rsidR="0084514A" w:rsidRPr="00FB7DC2" w:rsidRDefault="000C45D5" w:rsidP="008451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rámci instalace je potřeba stanovit potřebné množství licencí SW.</w:t>
      </w:r>
    </w:p>
    <w:p w14:paraId="0B42C8A4" w14:textId="77777777" w:rsidR="0084514A" w:rsidRPr="00FB7DC2" w:rsidRDefault="0084514A" w:rsidP="0084514A">
      <w:pPr>
        <w:rPr>
          <w:rFonts w:ascii="Times New Roman" w:hAnsi="Times New Roman" w:cs="Times New Roman"/>
          <w:sz w:val="24"/>
          <w:szCs w:val="24"/>
        </w:rPr>
      </w:pPr>
      <w:r w:rsidRPr="00FB7DC2">
        <w:rPr>
          <w:rFonts w:ascii="Times New Roman" w:hAnsi="Times New Roman" w:cs="Times New Roman"/>
          <w:sz w:val="24"/>
          <w:szCs w:val="24"/>
        </w:rPr>
        <w:t>Uvedené minimální parametry jsou v následující tabulce:</w:t>
      </w:r>
    </w:p>
    <w:p w14:paraId="1C17FDF8" w14:textId="77777777" w:rsidR="0084514A" w:rsidRPr="00FB7DC2" w:rsidRDefault="0084514A" w:rsidP="0084514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7"/>
        <w:gridCol w:w="7699"/>
      </w:tblGrid>
      <w:tr w:rsidR="00727AFF" w:rsidRPr="00FB7DC2" w14:paraId="56442F39" w14:textId="77777777" w:rsidTr="00A545A1">
        <w:tc>
          <w:tcPr>
            <w:tcW w:w="1907" w:type="dxa"/>
            <w:shd w:val="clear" w:color="auto" w:fill="auto"/>
          </w:tcPr>
          <w:p w14:paraId="5F76C405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</w:t>
            </w:r>
          </w:p>
        </w:tc>
        <w:tc>
          <w:tcPr>
            <w:tcW w:w="7699" w:type="dxa"/>
            <w:shd w:val="clear" w:color="auto" w:fill="auto"/>
          </w:tcPr>
          <w:p w14:paraId="6A4AE51B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Požadovaná hodnota</w:t>
            </w:r>
          </w:p>
        </w:tc>
      </w:tr>
      <w:tr w:rsidR="00727AFF" w:rsidRPr="00FB7DC2" w14:paraId="63CC1F59" w14:textId="77777777" w:rsidTr="00A545A1">
        <w:tc>
          <w:tcPr>
            <w:tcW w:w="1907" w:type="dxa"/>
            <w:shd w:val="clear" w:color="auto" w:fill="auto"/>
          </w:tcPr>
          <w:p w14:paraId="10D48590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Počet serverů</w:t>
            </w:r>
          </w:p>
        </w:tc>
        <w:tc>
          <w:tcPr>
            <w:tcW w:w="7699" w:type="dxa"/>
            <w:shd w:val="clear" w:color="auto" w:fill="auto"/>
          </w:tcPr>
          <w:p w14:paraId="44148F59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7AFF" w:rsidRPr="00FB7DC2" w14:paraId="29B4511F" w14:textId="77777777" w:rsidTr="00A545A1">
        <w:tc>
          <w:tcPr>
            <w:tcW w:w="1907" w:type="dxa"/>
            <w:shd w:val="clear" w:color="auto" w:fill="auto"/>
          </w:tcPr>
          <w:p w14:paraId="28DB8741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Velikost paměti</w:t>
            </w:r>
          </w:p>
        </w:tc>
        <w:tc>
          <w:tcPr>
            <w:tcW w:w="7699" w:type="dxa"/>
            <w:shd w:val="clear" w:color="auto" w:fill="auto"/>
          </w:tcPr>
          <w:p w14:paraId="08E08E00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Minimálně 512 GB (upgrade z 256 na 512GB)</w:t>
            </w:r>
          </w:p>
        </w:tc>
      </w:tr>
    </w:tbl>
    <w:p w14:paraId="0598D1CE" w14:textId="77777777" w:rsidR="00C4182B" w:rsidRPr="00ED10CF" w:rsidRDefault="00C4182B" w:rsidP="00B33459">
      <w:pPr>
        <w:pStyle w:val="Nadpis1"/>
        <w:rPr>
          <w:color w:val="07692C"/>
          <w:lang w:eastAsia="cs-CZ"/>
        </w:rPr>
      </w:pPr>
      <w:bookmarkStart w:id="5" w:name="_Toc450804174"/>
      <w:r w:rsidRPr="00ED10CF">
        <w:rPr>
          <w:color w:val="07692C"/>
          <w:lang w:eastAsia="cs-CZ"/>
        </w:rPr>
        <w:t>Požadavky na systém pro ukládání dat – diskové pole</w:t>
      </w:r>
      <w:bookmarkEnd w:id="5"/>
    </w:p>
    <w:p w14:paraId="52B58082" w14:textId="77777777" w:rsidR="0016289C" w:rsidRPr="00FB7DC2" w:rsidRDefault="0016289C" w:rsidP="00616CC9">
      <w:pPr>
        <w:jc w:val="both"/>
        <w:rPr>
          <w:rFonts w:ascii="Times New Roman" w:hAnsi="Times New Roman" w:cs="Times New Roman"/>
          <w:sz w:val="24"/>
          <w:szCs w:val="24"/>
        </w:rPr>
      </w:pPr>
      <w:r w:rsidRPr="00FB7DC2">
        <w:rPr>
          <w:rFonts w:ascii="Times New Roman" w:hAnsi="Times New Roman" w:cs="Times New Roman"/>
          <w:sz w:val="24"/>
          <w:szCs w:val="24"/>
        </w:rPr>
        <w:t xml:space="preserve">Nově dodané disková pole musí být schopno ukládat data pro stávající servery. Je nutné zajistit redundanci se současnými systémy tak, aby bylo zajištěno kontinuální ukládání </w:t>
      </w:r>
      <w:r w:rsidR="007A01BF">
        <w:rPr>
          <w:rFonts w:ascii="Times New Roman" w:hAnsi="Times New Roman" w:cs="Times New Roman"/>
          <w:sz w:val="24"/>
          <w:szCs w:val="24"/>
        </w:rPr>
        <w:t xml:space="preserve">produkčních </w:t>
      </w:r>
      <w:r w:rsidRPr="00FB7DC2">
        <w:rPr>
          <w:rFonts w:ascii="Times New Roman" w:hAnsi="Times New Roman" w:cs="Times New Roman"/>
          <w:sz w:val="24"/>
          <w:szCs w:val="24"/>
        </w:rPr>
        <w:t xml:space="preserve">dat. Dále je nutné zajistit synchronizaci na </w:t>
      </w:r>
      <w:r w:rsidR="00DA399A">
        <w:rPr>
          <w:rFonts w:ascii="Times New Roman" w:hAnsi="Times New Roman" w:cs="Times New Roman"/>
          <w:sz w:val="24"/>
          <w:szCs w:val="24"/>
        </w:rPr>
        <w:t xml:space="preserve">již dodané </w:t>
      </w:r>
      <w:r w:rsidRPr="00FB7DC2">
        <w:rPr>
          <w:rFonts w:ascii="Times New Roman" w:hAnsi="Times New Roman" w:cs="Times New Roman"/>
          <w:sz w:val="24"/>
          <w:szCs w:val="24"/>
        </w:rPr>
        <w:t xml:space="preserve">pole Storwize v7000 a </w:t>
      </w:r>
      <w:r w:rsidR="00DA399A">
        <w:rPr>
          <w:rFonts w:ascii="Times New Roman" w:hAnsi="Times New Roman" w:cs="Times New Roman"/>
          <w:sz w:val="24"/>
          <w:szCs w:val="24"/>
        </w:rPr>
        <w:t xml:space="preserve">dále </w:t>
      </w:r>
      <w:r w:rsidRPr="00FB7DC2">
        <w:rPr>
          <w:rFonts w:ascii="Times New Roman" w:hAnsi="Times New Roman" w:cs="Times New Roman"/>
          <w:sz w:val="24"/>
          <w:szCs w:val="24"/>
        </w:rPr>
        <w:t>stávající disková pole IBM DS8000 do doby jejich plného nahrazení</w:t>
      </w:r>
      <w:r w:rsidR="004475F1">
        <w:rPr>
          <w:rFonts w:ascii="Times New Roman" w:hAnsi="Times New Roman" w:cs="Times New Roman"/>
          <w:sz w:val="24"/>
          <w:szCs w:val="24"/>
        </w:rPr>
        <w:t xml:space="preserve"> nebo rozhodnutí o jejich vyřazení</w:t>
      </w:r>
      <w:r w:rsidRPr="00FB7DC2">
        <w:rPr>
          <w:rFonts w:ascii="Times New Roman" w:hAnsi="Times New Roman" w:cs="Times New Roman"/>
          <w:sz w:val="24"/>
          <w:szCs w:val="24"/>
        </w:rPr>
        <w:t>.</w:t>
      </w:r>
    </w:p>
    <w:p w14:paraId="180FEFAB" w14:textId="6C79A524" w:rsidR="0016289C" w:rsidRPr="00FB7DC2" w:rsidRDefault="0016289C" w:rsidP="0016289C">
      <w:pPr>
        <w:rPr>
          <w:rFonts w:ascii="Times New Roman" w:hAnsi="Times New Roman" w:cs="Times New Roman"/>
          <w:sz w:val="24"/>
          <w:szCs w:val="24"/>
        </w:rPr>
      </w:pPr>
      <w:r w:rsidRPr="00FB7DC2">
        <w:rPr>
          <w:rFonts w:ascii="Times New Roman" w:hAnsi="Times New Roman" w:cs="Times New Roman"/>
          <w:sz w:val="24"/>
          <w:szCs w:val="24"/>
        </w:rPr>
        <w:t xml:space="preserve">Nově dodané pole </w:t>
      </w:r>
      <w:r w:rsidR="00727AFF">
        <w:rPr>
          <w:rFonts w:ascii="Times New Roman" w:hAnsi="Times New Roman" w:cs="Times New Roman"/>
          <w:sz w:val="24"/>
          <w:szCs w:val="24"/>
        </w:rPr>
        <w:t>musí</w:t>
      </w:r>
      <w:r w:rsidRPr="00FB7DC2">
        <w:rPr>
          <w:rFonts w:ascii="Times New Roman" w:hAnsi="Times New Roman" w:cs="Times New Roman"/>
          <w:sz w:val="24"/>
          <w:szCs w:val="24"/>
        </w:rPr>
        <w:t xml:space="preserve"> být moderní koncepce a splňovat tyto parametry:</w:t>
      </w:r>
    </w:p>
    <w:p w14:paraId="366A30F0" w14:textId="77777777" w:rsidR="0016289C" w:rsidRPr="00FB7DC2" w:rsidRDefault="0016289C" w:rsidP="0016289C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DC2">
        <w:rPr>
          <w:rFonts w:ascii="Times New Roman" w:hAnsi="Times New Roman" w:cs="Times New Roman"/>
          <w:sz w:val="24"/>
          <w:szCs w:val="24"/>
        </w:rPr>
        <w:t>výkon nabízeného diskového pole musí být ověřený a otestovaný v reálném nasazení a veřejně dostupný pro možnost porovnání s konkurenčními produkty nebo musí být doložen potvrzením výrobce pro nabízenou konfiguraci</w:t>
      </w:r>
      <w:r w:rsidR="00DB4158">
        <w:rPr>
          <w:rFonts w:ascii="Times New Roman" w:hAnsi="Times New Roman" w:cs="Times New Roman"/>
          <w:sz w:val="24"/>
          <w:szCs w:val="24"/>
        </w:rPr>
        <w:t>;</w:t>
      </w:r>
    </w:p>
    <w:p w14:paraId="22E43B69" w14:textId="77777777" w:rsidR="0016289C" w:rsidRPr="00FB7DC2" w:rsidRDefault="00DB4158" w:rsidP="0016289C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6289C" w:rsidRPr="00FB7DC2">
        <w:rPr>
          <w:rFonts w:ascii="Times New Roman" w:hAnsi="Times New Roman" w:cs="Times New Roman"/>
          <w:sz w:val="24"/>
          <w:szCs w:val="24"/>
        </w:rPr>
        <w:t>iskové pole musí mít dva redundantní kontroléry s možností dalšího rozšíření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4A3C83">
        <w:rPr>
          <w:rFonts w:ascii="Times New Roman" w:hAnsi="Times New Roman" w:cs="Times New Roman"/>
          <w:sz w:val="24"/>
          <w:szCs w:val="24"/>
        </w:rPr>
        <w:t>5ti násobek dodané kapacity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8C7E4EA" w14:textId="77777777" w:rsidR="0016289C" w:rsidRPr="00FB7DC2" w:rsidRDefault="0016289C" w:rsidP="0016289C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DC2">
        <w:rPr>
          <w:rFonts w:ascii="Times New Roman" w:hAnsi="Times New Roman" w:cs="Times New Roman"/>
          <w:sz w:val="24"/>
          <w:szCs w:val="24"/>
        </w:rPr>
        <w:lastRenderedPageBreak/>
        <w:t>modulární, minimálně dvou-řadičové diskové pole založené na 6Gbit SAS3.0, řešení musí být koncipováno jako HW, SW a FW od jednoho výrobce s blokovým a souborovým přístupem k datům v rámci jednoho managementu</w:t>
      </w:r>
      <w:r w:rsidR="00DB4158">
        <w:rPr>
          <w:rFonts w:ascii="Times New Roman" w:hAnsi="Times New Roman" w:cs="Times New Roman"/>
          <w:sz w:val="24"/>
          <w:szCs w:val="24"/>
        </w:rPr>
        <w:t>;</w:t>
      </w:r>
    </w:p>
    <w:p w14:paraId="17A5C093" w14:textId="77777777" w:rsidR="0016289C" w:rsidRPr="00FB7DC2" w:rsidRDefault="00DB4158" w:rsidP="0016289C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6289C" w:rsidRPr="00FB7DC2">
        <w:rPr>
          <w:rFonts w:ascii="Times New Roman" w:hAnsi="Times New Roman" w:cs="Times New Roman"/>
          <w:sz w:val="24"/>
          <w:szCs w:val="24"/>
        </w:rPr>
        <w:t>iskové pole musí být typu „Unified“ s možností rozšíření o síťové souborové případně objektové služby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CD97987" w14:textId="77777777" w:rsidR="0016289C" w:rsidRPr="00FB7DC2" w:rsidRDefault="00DB4158" w:rsidP="0016289C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6289C" w:rsidRPr="00FB7DC2">
        <w:rPr>
          <w:rFonts w:ascii="Times New Roman" w:hAnsi="Times New Roman" w:cs="Times New Roman"/>
          <w:sz w:val="24"/>
          <w:szCs w:val="24"/>
        </w:rPr>
        <w:t>in. 128GB cache celkem při konfiguraci dvou kontrolérů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181DBD" w14:textId="77777777" w:rsidR="0016289C" w:rsidRPr="00FB7DC2" w:rsidRDefault="00DB4158" w:rsidP="0016289C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16289C" w:rsidRPr="00FB7DC2">
        <w:rPr>
          <w:rFonts w:ascii="Times New Roman" w:hAnsi="Times New Roman" w:cs="Times New Roman"/>
          <w:sz w:val="24"/>
          <w:szCs w:val="24"/>
        </w:rPr>
        <w:t>onektivita dodaného systému min. 8x FC 8 Gb a zároveň 8x iSCSI/FCoE 10 GbE a 4x iSCSI 1GbE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39B281" w14:textId="77777777" w:rsidR="0016289C" w:rsidRPr="00FB7DC2" w:rsidRDefault="00DB4158" w:rsidP="0016289C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6289C" w:rsidRPr="00FB7DC2">
        <w:rPr>
          <w:rFonts w:ascii="Times New Roman" w:hAnsi="Times New Roman" w:cs="Times New Roman"/>
          <w:sz w:val="24"/>
          <w:szCs w:val="24"/>
        </w:rPr>
        <w:t>in. rozšiřitelnost přes 900 disků v maximální konfiguraci</w:t>
      </w:r>
      <w:r w:rsidR="004A3C83">
        <w:rPr>
          <w:rFonts w:ascii="Times New Roman" w:hAnsi="Times New Roman" w:cs="Times New Roman"/>
          <w:sz w:val="24"/>
          <w:szCs w:val="24"/>
        </w:rPr>
        <w:t xml:space="preserve"> včetně zajištění potřebných licencí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81C658" w14:textId="77777777" w:rsidR="0016289C" w:rsidRPr="00FB7DC2" w:rsidRDefault="00DB4158" w:rsidP="0016289C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16289C" w:rsidRPr="00FB7DC2">
        <w:rPr>
          <w:rFonts w:ascii="Times New Roman" w:hAnsi="Times New Roman" w:cs="Times New Roman"/>
          <w:sz w:val="24"/>
          <w:szCs w:val="24"/>
        </w:rPr>
        <w:t>icence FC pro blokový přístup bez omezení počtu připojených serverů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BA302BF" w14:textId="77777777" w:rsidR="00E57D43" w:rsidRPr="00FB7DC2" w:rsidRDefault="00E57D43" w:rsidP="00E57D43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FB7DC2">
        <w:rPr>
          <w:rFonts w:ascii="Times New Roman" w:hAnsi="Times New Roman" w:cs="Times New Roman"/>
          <w:sz w:val="24"/>
          <w:szCs w:val="24"/>
        </w:rPr>
        <w:t>icence pro neomezené vytváření datových snímků „Snap“ a „Clon“ pro celkovou kapacitu pole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AD3EFD" w14:textId="77777777" w:rsidR="0016289C" w:rsidRPr="00FB7DC2" w:rsidRDefault="0016289C" w:rsidP="0016289C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DC2">
        <w:rPr>
          <w:rFonts w:ascii="Times New Roman" w:hAnsi="Times New Roman" w:cs="Times New Roman"/>
          <w:sz w:val="24"/>
          <w:szCs w:val="24"/>
        </w:rPr>
        <w:t>licence na neomezené používání thin provisioning technologie</w:t>
      </w:r>
      <w:r w:rsidR="00DB4158">
        <w:rPr>
          <w:rFonts w:ascii="Times New Roman" w:hAnsi="Times New Roman" w:cs="Times New Roman"/>
          <w:sz w:val="24"/>
          <w:szCs w:val="24"/>
        </w:rPr>
        <w:t>;</w:t>
      </w:r>
    </w:p>
    <w:p w14:paraId="5C565570" w14:textId="77777777" w:rsidR="0016289C" w:rsidRPr="00FB7DC2" w:rsidRDefault="00DB4158" w:rsidP="0016289C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16289C" w:rsidRPr="00FB7DC2">
        <w:rPr>
          <w:rFonts w:ascii="Times New Roman" w:hAnsi="Times New Roman" w:cs="Times New Roman"/>
          <w:sz w:val="24"/>
          <w:szCs w:val="24"/>
        </w:rPr>
        <w:t>icence pro automatický Tiering pro tři úrovně resp. mezi SSD, SAS, NL-SAS pro celkovou kapacitu pole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718883E" w14:textId="77777777" w:rsidR="0016289C" w:rsidRPr="00FB7DC2" w:rsidRDefault="00DB4158" w:rsidP="0016289C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6289C" w:rsidRPr="00FB7DC2">
        <w:rPr>
          <w:rFonts w:ascii="Times New Roman" w:hAnsi="Times New Roman" w:cs="Times New Roman"/>
          <w:sz w:val="24"/>
          <w:szCs w:val="24"/>
        </w:rPr>
        <w:t>igrační nástroje pro migraci polí třetích stran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2FBB92" w14:textId="77777777" w:rsidR="0016289C" w:rsidRPr="00FB7DC2" w:rsidRDefault="00DB4158" w:rsidP="0016289C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6289C" w:rsidRPr="00FB7DC2">
        <w:rPr>
          <w:rFonts w:ascii="Times New Roman" w:hAnsi="Times New Roman" w:cs="Times New Roman"/>
          <w:sz w:val="24"/>
          <w:szCs w:val="24"/>
        </w:rPr>
        <w:t>ožnost osazení Enterprise SSD eMLC, SAS 15krpm a SAS 10krpm, NL-SAS 7.2krpm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93B8C0E" w14:textId="77777777" w:rsidR="0016289C" w:rsidRPr="00FB7DC2" w:rsidRDefault="0016289C" w:rsidP="0016289C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DC2">
        <w:rPr>
          <w:rFonts w:ascii="Times New Roman" w:hAnsi="Times New Roman" w:cs="Times New Roman"/>
          <w:sz w:val="24"/>
          <w:szCs w:val="24"/>
        </w:rPr>
        <w:t>podpora 2,5” a 3,5” disků, SAS 15/10/7,2 tis. otáček a SSD disků enterprise úrovně</w:t>
      </w:r>
      <w:r w:rsidR="00DB4158">
        <w:rPr>
          <w:rFonts w:ascii="Times New Roman" w:hAnsi="Times New Roman" w:cs="Times New Roman"/>
          <w:sz w:val="24"/>
          <w:szCs w:val="24"/>
        </w:rPr>
        <w:t>;</w:t>
      </w:r>
    </w:p>
    <w:p w14:paraId="5C78E1E2" w14:textId="77777777" w:rsidR="0016289C" w:rsidRPr="00FB7DC2" w:rsidRDefault="00DB4158" w:rsidP="0016289C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6289C" w:rsidRPr="00FB7DC2">
        <w:rPr>
          <w:rFonts w:ascii="Times New Roman" w:hAnsi="Times New Roman" w:cs="Times New Roman"/>
          <w:sz w:val="24"/>
          <w:szCs w:val="24"/>
        </w:rPr>
        <w:t>ožnost komprese a šifrování dat v reálném čase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47E820E" w14:textId="77777777" w:rsidR="0016289C" w:rsidRPr="00FB7DC2" w:rsidRDefault="00DB4158" w:rsidP="0016289C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6289C" w:rsidRPr="00FB7DC2">
        <w:rPr>
          <w:rFonts w:ascii="Times New Roman" w:hAnsi="Times New Roman" w:cs="Times New Roman"/>
          <w:sz w:val="24"/>
          <w:szCs w:val="24"/>
        </w:rPr>
        <w:t>otřebná interní a externí kabeláž pro napojení do prostředí SAN a LAN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4501C98" w14:textId="77777777" w:rsidR="0016289C" w:rsidRPr="00FB7DC2" w:rsidRDefault="00DB4158" w:rsidP="0016289C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16289C" w:rsidRPr="00FB7DC2">
        <w:rPr>
          <w:rFonts w:ascii="Times New Roman" w:hAnsi="Times New Roman" w:cs="Times New Roman"/>
          <w:sz w:val="24"/>
          <w:szCs w:val="24"/>
        </w:rPr>
        <w:t>místění do stávajícího racku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065ADF7" w14:textId="77777777" w:rsidR="0016289C" w:rsidRPr="00FB7DC2" w:rsidRDefault="00DB4158" w:rsidP="0016289C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6289C" w:rsidRPr="00FB7DC2">
        <w:rPr>
          <w:rFonts w:ascii="Times New Roman" w:hAnsi="Times New Roman" w:cs="Times New Roman"/>
          <w:sz w:val="24"/>
          <w:szCs w:val="24"/>
        </w:rPr>
        <w:t>odávka musí obsahovat veškeré potřebné prvky tak, aby pole tvořilo jeden funkční celek s jednotnou správou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CF9FCB" w14:textId="77777777" w:rsidR="0016289C" w:rsidRPr="00FB7DC2" w:rsidRDefault="00DB4158" w:rsidP="0016289C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6289C" w:rsidRPr="00FB7DC2">
        <w:rPr>
          <w:rFonts w:ascii="Times New Roman" w:hAnsi="Times New Roman" w:cs="Times New Roman"/>
          <w:sz w:val="24"/>
          <w:szCs w:val="24"/>
        </w:rPr>
        <w:t>iskové pole musí podporovat globální distribuovaný systém ukládání dat pro vybudování budoucího HA/DR řešení mezi lok</w:t>
      </w:r>
      <w:r>
        <w:rPr>
          <w:rFonts w:ascii="Times New Roman" w:hAnsi="Times New Roman" w:cs="Times New Roman"/>
          <w:sz w:val="24"/>
          <w:szCs w:val="24"/>
        </w:rPr>
        <w:t>alitami zadavatele;</w:t>
      </w:r>
    </w:p>
    <w:p w14:paraId="0331F808" w14:textId="77777777" w:rsidR="0016289C" w:rsidRPr="00FB7DC2" w:rsidRDefault="0016289C" w:rsidP="0016289C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DC2">
        <w:rPr>
          <w:rFonts w:ascii="Times New Roman" w:hAnsi="Times New Roman" w:cs="Times New Roman"/>
          <w:sz w:val="24"/>
          <w:szCs w:val="24"/>
        </w:rPr>
        <w:t>diskové pole musí umožňovat připojení diskového pole pro blokový přístup pomocí 16Gbit FC a min. 1Gbit iSCSI s možností rozšířit pomocí rozšiřující karty do řadičů diskového pole o další přenosové protokoly (10Gbit iSCSI, 10Gbit FCoE) a pro souborový přístup pomocí min. 1Gbit a 10Gbit ethernet</w:t>
      </w:r>
      <w:r w:rsidR="00DB4158">
        <w:rPr>
          <w:rFonts w:ascii="Times New Roman" w:hAnsi="Times New Roman" w:cs="Times New Roman"/>
          <w:sz w:val="24"/>
          <w:szCs w:val="24"/>
        </w:rPr>
        <w:t>;</w:t>
      </w:r>
    </w:p>
    <w:p w14:paraId="2F04F0BF" w14:textId="77777777" w:rsidR="0016289C" w:rsidRPr="00FB7DC2" w:rsidRDefault="0016289C" w:rsidP="0016289C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DC2">
        <w:rPr>
          <w:rFonts w:ascii="Times New Roman" w:hAnsi="Times New Roman" w:cs="Times New Roman"/>
          <w:sz w:val="24"/>
          <w:szCs w:val="24"/>
        </w:rPr>
        <w:t>deduplikace nebo komprese na in-line úrovni tzn. v reálném čase bez nutnosti dedikování diskového prostoru pro post-processing minimálně pro blokový přístup k</w:t>
      </w:r>
      <w:r w:rsidR="00DB4158">
        <w:rPr>
          <w:rFonts w:ascii="Times New Roman" w:hAnsi="Times New Roman" w:cs="Times New Roman"/>
          <w:sz w:val="24"/>
          <w:szCs w:val="24"/>
        </w:rPr>
        <w:t> </w:t>
      </w:r>
      <w:r w:rsidRPr="00FB7DC2">
        <w:rPr>
          <w:rFonts w:ascii="Times New Roman" w:hAnsi="Times New Roman" w:cs="Times New Roman"/>
          <w:sz w:val="24"/>
          <w:szCs w:val="24"/>
        </w:rPr>
        <w:t>datům</w:t>
      </w:r>
      <w:r w:rsidR="00DB4158">
        <w:rPr>
          <w:rFonts w:ascii="Times New Roman" w:hAnsi="Times New Roman" w:cs="Times New Roman"/>
          <w:sz w:val="24"/>
          <w:szCs w:val="24"/>
        </w:rPr>
        <w:t>;</w:t>
      </w:r>
    </w:p>
    <w:p w14:paraId="6B949ED0" w14:textId="77777777" w:rsidR="0016289C" w:rsidRPr="00FB7DC2" w:rsidRDefault="0016289C" w:rsidP="0016289C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DC2">
        <w:rPr>
          <w:rFonts w:ascii="Times New Roman" w:hAnsi="Times New Roman" w:cs="Times New Roman"/>
          <w:sz w:val="24"/>
          <w:szCs w:val="24"/>
        </w:rPr>
        <w:t xml:space="preserve">zrcadlení mezi diskovými poli na synchronní nebo asynchronní bázi. Pokud je licencováno na počet zrcadlených TB, </w:t>
      </w:r>
      <w:r w:rsidRPr="00FB7DC2">
        <w:rPr>
          <w:rFonts w:ascii="Times New Roman" w:hAnsi="Times New Roman" w:cs="Times New Roman"/>
          <w:sz w:val="24"/>
          <w:szCs w:val="24"/>
        </w:rPr>
        <w:lastRenderedPageBreak/>
        <w:t>zahrňte do nabídky počet TB odpovídající celé hrubé kapacitě jednoho diskového pole</w:t>
      </w:r>
      <w:r w:rsidR="00DB4158">
        <w:rPr>
          <w:rFonts w:ascii="Times New Roman" w:hAnsi="Times New Roman" w:cs="Times New Roman"/>
          <w:sz w:val="24"/>
          <w:szCs w:val="24"/>
        </w:rPr>
        <w:t>;</w:t>
      </w:r>
    </w:p>
    <w:p w14:paraId="3F9D70B9" w14:textId="77777777" w:rsidR="0016289C" w:rsidRPr="00FB7DC2" w:rsidRDefault="0016289C" w:rsidP="0016289C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DC2">
        <w:rPr>
          <w:rFonts w:ascii="Times New Roman" w:hAnsi="Times New Roman" w:cs="Times New Roman"/>
          <w:sz w:val="24"/>
          <w:szCs w:val="24"/>
        </w:rPr>
        <w:t>transparentní migrace (tzn. možnost zdarma migrovat data ze stávajícího/jiného diskové pole na nové diskové úložiště) s možnosti rozšíření o synchronní a asynchronní zrcadlení logických (virtuálních) disků v případě více lokalit</w:t>
      </w:r>
      <w:r w:rsidR="00DB4158">
        <w:rPr>
          <w:rFonts w:ascii="Times New Roman" w:hAnsi="Times New Roman" w:cs="Times New Roman"/>
          <w:sz w:val="24"/>
          <w:szCs w:val="24"/>
        </w:rPr>
        <w:t>;</w:t>
      </w:r>
    </w:p>
    <w:p w14:paraId="15FA370F" w14:textId="77777777" w:rsidR="0016289C" w:rsidRPr="00FB7DC2" w:rsidRDefault="0016289C" w:rsidP="0016289C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DC2">
        <w:rPr>
          <w:rFonts w:ascii="Times New Roman" w:hAnsi="Times New Roman" w:cs="Times New Roman"/>
          <w:sz w:val="24"/>
          <w:szCs w:val="24"/>
        </w:rPr>
        <w:t>řešení musí podporovat externí virtualizaci. Tzn. možnost virtualizace datových prostor stávajících diskových polí a dalších diskových polí od různých výrobců. Seznam podporovaných diskových systém</w:t>
      </w:r>
      <w:r w:rsidR="00E57D43">
        <w:rPr>
          <w:rFonts w:ascii="Times New Roman" w:hAnsi="Times New Roman" w:cs="Times New Roman"/>
          <w:sz w:val="24"/>
          <w:szCs w:val="24"/>
        </w:rPr>
        <w:t>ů</w:t>
      </w:r>
      <w:r w:rsidRPr="00FB7DC2">
        <w:rPr>
          <w:rFonts w:ascii="Times New Roman" w:hAnsi="Times New Roman" w:cs="Times New Roman"/>
          <w:sz w:val="24"/>
          <w:szCs w:val="24"/>
        </w:rPr>
        <w:t xml:space="preserve"> musí být veřejně dostupný pro kontrolu</w:t>
      </w:r>
      <w:r w:rsidR="00DB4158">
        <w:rPr>
          <w:rFonts w:ascii="Times New Roman" w:hAnsi="Times New Roman" w:cs="Times New Roman"/>
          <w:sz w:val="24"/>
          <w:szCs w:val="24"/>
        </w:rPr>
        <w:t>;</w:t>
      </w:r>
    </w:p>
    <w:p w14:paraId="3B1F09B9" w14:textId="77777777" w:rsidR="0016289C" w:rsidRPr="00FB7DC2" w:rsidRDefault="0016289C" w:rsidP="0016289C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DC2">
        <w:rPr>
          <w:rFonts w:ascii="Times New Roman" w:hAnsi="Times New Roman" w:cs="Times New Roman"/>
          <w:sz w:val="24"/>
          <w:szCs w:val="24"/>
        </w:rPr>
        <w:t>SW pro redundantní datové cesty</w:t>
      </w:r>
      <w:r w:rsidR="00DB4158">
        <w:rPr>
          <w:rFonts w:ascii="Times New Roman" w:hAnsi="Times New Roman" w:cs="Times New Roman"/>
          <w:sz w:val="24"/>
          <w:szCs w:val="24"/>
        </w:rPr>
        <w:t>;</w:t>
      </w:r>
    </w:p>
    <w:p w14:paraId="30C4DECA" w14:textId="77777777" w:rsidR="0016289C" w:rsidRPr="00FB7DC2" w:rsidRDefault="0016289C" w:rsidP="0016289C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DC2">
        <w:rPr>
          <w:rFonts w:ascii="Times New Roman" w:hAnsi="Times New Roman" w:cs="Times New Roman"/>
          <w:sz w:val="24"/>
          <w:szCs w:val="24"/>
        </w:rPr>
        <w:t>SW pro plnohodnotnou správu diskového pole a diskových subsystémů, možnost ovládání přes CLI, GUI (ze std. web browseru) pro souborový a blokový přístup z jednoho místa</w:t>
      </w:r>
      <w:r w:rsidR="00DB4158">
        <w:rPr>
          <w:rFonts w:ascii="Times New Roman" w:hAnsi="Times New Roman" w:cs="Times New Roman"/>
          <w:sz w:val="24"/>
          <w:szCs w:val="24"/>
        </w:rPr>
        <w:t>;</w:t>
      </w:r>
    </w:p>
    <w:p w14:paraId="0BA3CA65" w14:textId="77777777" w:rsidR="0016289C" w:rsidRPr="00FB7DC2" w:rsidRDefault="0016289C" w:rsidP="0016289C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DC2">
        <w:rPr>
          <w:rFonts w:ascii="Times New Roman" w:hAnsi="Times New Roman" w:cs="Times New Roman"/>
          <w:sz w:val="24"/>
          <w:szCs w:val="24"/>
        </w:rPr>
        <w:t>upgrade software a hardware u řadičů musí být proveditelné za chodu a bez ztráty přístupu hostitelských serverů k</w:t>
      </w:r>
      <w:r w:rsidR="00DB4158">
        <w:rPr>
          <w:rFonts w:ascii="Times New Roman" w:hAnsi="Times New Roman" w:cs="Times New Roman"/>
          <w:sz w:val="24"/>
          <w:szCs w:val="24"/>
        </w:rPr>
        <w:t> </w:t>
      </w:r>
      <w:r w:rsidRPr="00FB7DC2">
        <w:rPr>
          <w:rFonts w:ascii="Times New Roman" w:hAnsi="Times New Roman" w:cs="Times New Roman"/>
          <w:sz w:val="24"/>
          <w:szCs w:val="24"/>
        </w:rPr>
        <w:t>datům</w:t>
      </w:r>
      <w:r w:rsidR="00DB4158">
        <w:rPr>
          <w:rFonts w:ascii="Times New Roman" w:hAnsi="Times New Roman" w:cs="Times New Roman"/>
          <w:sz w:val="24"/>
          <w:szCs w:val="24"/>
        </w:rPr>
        <w:t>.</w:t>
      </w:r>
    </w:p>
    <w:p w14:paraId="25984475" w14:textId="295D1E5A" w:rsidR="00C4182B" w:rsidRPr="00ED10CF" w:rsidRDefault="00E26E63" w:rsidP="00B33459">
      <w:pPr>
        <w:pStyle w:val="Nadpis2"/>
        <w:rPr>
          <w:color w:val="07692C"/>
          <w:lang w:eastAsia="cs-CZ"/>
        </w:rPr>
      </w:pPr>
      <w:r w:rsidRPr="00ED10CF">
        <w:rPr>
          <w:color w:val="07692C"/>
          <w:lang w:eastAsia="cs-CZ"/>
        </w:rPr>
        <w:tab/>
      </w:r>
      <w:bookmarkStart w:id="6" w:name="_Toc450804175"/>
      <w:r w:rsidR="00C4182B" w:rsidRPr="00ED10CF">
        <w:rPr>
          <w:color w:val="07692C"/>
          <w:lang w:eastAsia="cs-CZ"/>
        </w:rPr>
        <w:t xml:space="preserve">Minimální požadavky na </w:t>
      </w:r>
      <w:r w:rsidR="00FC002E" w:rsidRPr="00ED10CF">
        <w:rPr>
          <w:color w:val="07692C"/>
          <w:lang w:eastAsia="cs-CZ"/>
        </w:rPr>
        <w:t xml:space="preserve">nové </w:t>
      </w:r>
      <w:r w:rsidR="00C4182B" w:rsidRPr="00ED10CF">
        <w:rPr>
          <w:color w:val="07692C"/>
          <w:lang w:eastAsia="cs-CZ"/>
        </w:rPr>
        <w:t>diskové pole</w:t>
      </w:r>
      <w:bookmarkEnd w:id="6"/>
    </w:p>
    <w:p w14:paraId="5D870615" w14:textId="77777777" w:rsidR="00FC002E" w:rsidRPr="00FB7DC2" w:rsidRDefault="00FC002E" w:rsidP="00FC002E">
      <w:pPr>
        <w:rPr>
          <w:rFonts w:ascii="Times New Roman" w:hAnsi="Times New Roman" w:cs="Times New Roman"/>
          <w:sz w:val="24"/>
          <w:szCs w:val="24"/>
        </w:rPr>
      </w:pPr>
      <w:r w:rsidRPr="00FB7DC2">
        <w:rPr>
          <w:rFonts w:ascii="Times New Roman" w:hAnsi="Times New Roman" w:cs="Times New Roman"/>
          <w:sz w:val="24"/>
          <w:szCs w:val="24"/>
        </w:rPr>
        <w:t>Uvedené minimální parametry jsou v následující tabulce: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7074"/>
      </w:tblGrid>
      <w:tr w:rsidR="00727AFF" w:rsidRPr="00FB7DC2" w14:paraId="721D6F51" w14:textId="77777777" w:rsidTr="00A545A1">
        <w:tc>
          <w:tcPr>
            <w:tcW w:w="2532" w:type="dxa"/>
            <w:shd w:val="clear" w:color="auto" w:fill="auto"/>
          </w:tcPr>
          <w:p w14:paraId="20013BB5" w14:textId="77777777" w:rsidR="00727AFF" w:rsidRPr="00FB7DC2" w:rsidRDefault="00727AFF" w:rsidP="00616CC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FB7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</w:t>
            </w:r>
          </w:p>
        </w:tc>
        <w:tc>
          <w:tcPr>
            <w:tcW w:w="7074" w:type="dxa"/>
            <w:shd w:val="clear" w:color="auto" w:fill="auto"/>
          </w:tcPr>
          <w:p w14:paraId="6A5C4DB1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Požadovaná hodnota</w:t>
            </w:r>
          </w:p>
        </w:tc>
      </w:tr>
      <w:tr w:rsidR="00727AFF" w:rsidRPr="00FB7DC2" w14:paraId="77529523" w14:textId="77777777" w:rsidTr="00A545A1">
        <w:tc>
          <w:tcPr>
            <w:tcW w:w="2532" w:type="dxa"/>
            <w:shd w:val="clear" w:color="auto" w:fill="auto"/>
          </w:tcPr>
          <w:p w14:paraId="6E446578" w14:textId="77777777" w:rsidR="00727AFF" w:rsidRPr="00FB7DC2" w:rsidRDefault="00727AFF" w:rsidP="00616CC9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Architektura</w:t>
            </w:r>
          </w:p>
        </w:tc>
        <w:tc>
          <w:tcPr>
            <w:tcW w:w="7074" w:type="dxa"/>
            <w:shd w:val="clear" w:color="auto" w:fill="auto"/>
          </w:tcPr>
          <w:p w14:paraId="50F58DED" w14:textId="77777777" w:rsidR="00727AFF" w:rsidRPr="00FB7DC2" w:rsidRDefault="00727AFF" w:rsidP="00616CC9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Modulární systém s možností rozšíření až na osmi-řadičové diskové pole založené na architektuře SAS</w:t>
            </w:r>
          </w:p>
        </w:tc>
      </w:tr>
      <w:tr w:rsidR="00727AFF" w:rsidRPr="00FB7DC2" w14:paraId="58F4BBB6" w14:textId="77777777" w:rsidTr="00A545A1">
        <w:trPr>
          <w:trHeight w:val="831"/>
        </w:trPr>
        <w:tc>
          <w:tcPr>
            <w:tcW w:w="2532" w:type="dxa"/>
            <w:shd w:val="clear" w:color="auto" w:fill="auto"/>
          </w:tcPr>
          <w:p w14:paraId="363049F7" w14:textId="77777777" w:rsidR="00727AFF" w:rsidRPr="00FB7DC2" w:rsidRDefault="00727AFF" w:rsidP="00616CC9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Výkonnost</w:t>
            </w:r>
          </w:p>
        </w:tc>
        <w:tc>
          <w:tcPr>
            <w:tcW w:w="7074" w:type="dxa"/>
            <w:shd w:val="clear" w:color="auto" w:fill="auto"/>
          </w:tcPr>
          <w:p w14:paraId="75925215" w14:textId="77777777" w:rsidR="00727AFF" w:rsidRPr="00FB7DC2" w:rsidRDefault="00727AFF" w:rsidP="00FC002E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výkon diskového pole musí být ověřen a otestován v reálném nasazení a veřejně dostupný pro možnost porovnání s konkurenčními produkty</w:t>
            </w:r>
          </w:p>
          <w:p w14:paraId="0963E92B" w14:textId="77777777" w:rsidR="00727AFF" w:rsidRPr="00357B89" w:rsidRDefault="00727AFF" w:rsidP="00FC002E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škálování výkonnosti a kapacit přidáváním dalších řadičů až do celkem 8 řadičů</w:t>
            </w:r>
          </w:p>
        </w:tc>
      </w:tr>
      <w:tr w:rsidR="00727AFF" w:rsidRPr="00FB7DC2" w14:paraId="722686F6" w14:textId="77777777" w:rsidTr="00A545A1">
        <w:tc>
          <w:tcPr>
            <w:tcW w:w="2532" w:type="dxa"/>
            <w:shd w:val="clear" w:color="auto" w:fill="auto"/>
          </w:tcPr>
          <w:p w14:paraId="3FD20B96" w14:textId="77777777" w:rsidR="00727AFF" w:rsidRPr="00FB7DC2" w:rsidRDefault="00727AFF" w:rsidP="00616CC9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Rozšiřitelnost, podporované HDD</w:t>
            </w:r>
          </w:p>
          <w:p w14:paraId="7813447E" w14:textId="77777777" w:rsidR="00727AFF" w:rsidRPr="00FB7DC2" w:rsidRDefault="00727AFF" w:rsidP="00616CC9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074" w:type="dxa"/>
            <w:shd w:val="clear" w:color="auto" w:fill="auto"/>
          </w:tcPr>
          <w:p w14:paraId="16378F29" w14:textId="77777777" w:rsidR="00727AFF" w:rsidRPr="00FB7DC2" w:rsidRDefault="00727AFF" w:rsidP="00616CC9">
            <w:pPr>
              <w:numPr>
                <w:ilvl w:val="0"/>
                <w:numId w:val="16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 xml:space="preserve">celková velikost cache/RAM musí být min. 128GB </w:t>
            </w:r>
          </w:p>
          <w:p w14:paraId="6C7BD542" w14:textId="77777777" w:rsidR="00727AFF" w:rsidRPr="00FB7DC2" w:rsidRDefault="00727AFF" w:rsidP="00616CC9">
            <w:pPr>
              <w:numPr>
                <w:ilvl w:val="0"/>
                <w:numId w:val="16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podpora 2,5” a 3,5” disků min. SAS 10/15 tis. ot. a SSD disků enterprise úrovně a NL-SAS 7,2 tis. ot., možnost kombinovat tyto disky v jednom systému</w:t>
            </w:r>
          </w:p>
          <w:p w14:paraId="65B13C1C" w14:textId="77777777" w:rsidR="00727AFF" w:rsidRPr="00FB7DC2" w:rsidRDefault="00727AFF" w:rsidP="00616CC9">
            <w:pPr>
              <w:numPr>
                <w:ilvl w:val="0"/>
                <w:numId w:val="16"/>
              </w:numPr>
              <w:spacing w:before="120"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podpora min. následujících standardních režimů RAID - 0, 1, 5, 6, 10</w:t>
            </w:r>
          </w:p>
          <w:p w14:paraId="5B5BF72E" w14:textId="77777777" w:rsidR="00727AFF" w:rsidRPr="00FB7DC2" w:rsidRDefault="00727AFF" w:rsidP="00616CC9">
            <w:pPr>
              <w:numPr>
                <w:ilvl w:val="0"/>
                <w:numId w:val="16"/>
              </w:numPr>
              <w:spacing w:before="120"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podpora distribuovaného RAID5 a distribuovaného RAID6 pro skupiny až 120 disků, včetně distribuované hot spare kapacity na všechny disky ve skupině</w:t>
            </w:r>
          </w:p>
        </w:tc>
      </w:tr>
      <w:tr w:rsidR="00727AFF" w:rsidRPr="00FB7DC2" w14:paraId="3676D51D" w14:textId="77777777" w:rsidTr="00A545A1">
        <w:tc>
          <w:tcPr>
            <w:tcW w:w="2532" w:type="dxa"/>
            <w:shd w:val="clear" w:color="auto" w:fill="auto"/>
          </w:tcPr>
          <w:p w14:paraId="4B1470BF" w14:textId="77777777" w:rsidR="00727AFF" w:rsidRPr="00FB7DC2" w:rsidRDefault="00727AFF" w:rsidP="00616CC9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Konektivita k hostitelským serverům (front-end) typu SAN</w:t>
            </w:r>
          </w:p>
        </w:tc>
        <w:tc>
          <w:tcPr>
            <w:tcW w:w="7074" w:type="dxa"/>
            <w:shd w:val="clear" w:color="auto" w:fill="auto"/>
          </w:tcPr>
          <w:p w14:paraId="6A362015" w14:textId="77777777" w:rsidR="00727AFF" w:rsidRPr="00FB7DC2" w:rsidRDefault="00727AFF" w:rsidP="00616CC9">
            <w:pPr>
              <w:spacing w:before="12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diskové pole musí být vybaveno minimálně následujícími porty pro komunikaci k hostitelským serverům s blokovými protokoly:</w:t>
            </w:r>
          </w:p>
          <w:p w14:paraId="3979B785" w14:textId="77777777" w:rsidR="00727AFF" w:rsidRPr="00FB7DC2" w:rsidRDefault="00727AFF" w:rsidP="00FC002E">
            <w:pPr>
              <w:numPr>
                <w:ilvl w:val="0"/>
                <w:numId w:val="19"/>
              </w:numPr>
              <w:spacing w:before="120"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8x 8Gbit FC porty - povinné</w:t>
            </w:r>
          </w:p>
          <w:p w14:paraId="0D8246C1" w14:textId="77777777" w:rsidR="00727AFF" w:rsidRPr="00FB7DC2" w:rsidRDefault="00727AFF" w:rsidP="00FC002E">
            <w:pPr>
              <w:numPr>
                <w:ilvl w:val="0"/>
                <w:numId w:val="19"/>
              </w:numPr>
              <w:spacing w:before="120"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8x 10GbE iSCSI/FCoE - volitelné</w:t>
            </w:r>
          </w:p>
          <w:p w14:paraId="59E120FF" w14:textId="77777777" w:rsidR="00727AFF" w:rsidRPr="00FB7DC2" w:rsidRDefault="00727AFF" w:rsidP="00FC002E">
            <w:pPr>
              <w:numPr>
                <w:ilvl w:val="0"/>
                <w:numId w:val="19"/>
              </w:numPr>
              <w:spacing w:before="120"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4x 1GbE iSCSI - volitelné</w:t>
            </w:r>
          </w:p>
          <w:p w14:paraId="2CBBAA09" w14:textId="77777777" w:rsidR="00727AFF" w:rsidRPr="00FB7DC2" w:rsidRDefault="00727AFF" w:rsidP="00616CC9">
            <w:pPr>
              <w:spacing w:before="120"/>
              <w:ind w:left="403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27AFF" w:rsidRPr="00FB7DC2" w14:paraId="17F3D6E1" w14:textId="77777777" w:rsidTr="00A545A1">
        <w:tc>
          <w:tcPr>
            <w:tcW w:w="2532" w:type="dxa"/>
            <w:shd w:val="clear" w:color="auto" w:fill="auto"/>
          </w:tcPr>
          <w:p w14:paraId="07DA9C12" w14:textId="77777777" w:rsidR="00727AFF" w:rsidRPr="00FB7DC2" w:rsidRDefault="00727AFF" w:rsidP="00616CC9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Konektivita k hostitelským serverům (front-end) typu NAS</w:t>
            </w:r>
          </w:p>
        </w:tc>
        <w:tc>
          <w:tcPr>
            <w:tcW w:w="7074" w:type="dxa"/>
            <w:shd w:val="clear" w:color="auto" w:fill="auto"/>
          </w:tcPr>
          <w:p w14:paraId="68A20C8B" w14:textId="77777777" w:rsidR="00727AFF" w:rsidRPr="00FB7DC2" w:rsidRDefault="00727AFF" w:rsidP="00616CC9">
            <w:pPr>
              <w:spacing w:before="120"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 xml:space="preserve">diskové pole </w:t>
            </w:r>
            <w:r w:rsidRPr="00FB7DC2">
              <w:rPr>
                <w:rFonts w:ascii="Times New Roman" w:hAnsi="Times New Roman" w:cs="Times New Roman"/>
                <w:b/>
                <w:sz w:val="24"/>
                <w:szCs w:val="24"/>
              </w:rPr>
              <w:t>musí být</w:t>
            </w: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DC2">
              <w:rPr>
                <w:rFonts w:ascii="Times New Roman" w:hAnsi="Times New Roman" w:cs="Times New Roman"/>
                <w:b/>
                <w:sz w:val="24"/>
                <w:szCs w:val="24"/>
              </w:rPr>
              <w:t>vybaveno</w:t>
            </w: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 xml:space="preserve"> minimálně dvěma NAS front end kontroléry porty pro komunikaci k hostitelským serverům a klientům</w:t>
            </w:r>
          </w:p>
          <w:p w14:paraId="2BC81E91" w14:textId="77777777" w:rsidR="00727AFF" w:rsidRPr="00FB7DC2" w:rsidRDefault="00727AFF" w:rsidP="00FC002E">
            <w:pPr>
              <w:numPr>
                <w:ilvl w:val="0"/>
                <w:numId w:val="17"/>
              </w:numPr>
              <w:spacing w:before="120"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každý NAS kontrolér musí mít minimálně 72 GB RAM</w:t>
            </w:r>
          </w:p>
          <w:p w14:paraId="374973FF" w14:textId="77777777" w:rsidR="00727AFF" w:rsidRPr="00FB7DC2" w:rsidRDefault="00727AFF" w:rsidP="00616CC9">
            <w:pPr>
              <w:numPr>
                <w:ilvl w:val="0"/>
                <w:numId w:val="17"/>
              </w:numPr>
              <w:spacing w:before="120"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každý NAS kontrolér musí mít minimálně 2x 10 GbE porty a 4x 1GbE porty pro síťovou souborovou konektivitu</w:t>
            </w:r>
          </w:p>
        </w:tc>
      </w:tr>
      <w:tr w:rsidR="00727AFF" w:rsidRPr="00FB7DC2" w14:paraId="31529FD0" w14:textId="77777777" w:rsidTr="00A545A1">
        <w:tc>
          <w:tcPr>
            <w:tcW w:w="2532" w:type="dxa"/>
            <w:shd w:val="clear" w:color="auto" w:fill="auto"/>
          </w:tcPr>
          <w:p w14:paraId="00873608" w14:textId="77777777" w:rsidR="00727AFF" w:rsidRPr="00FB7DC2" w:rsidRDefault="00727AFF" w:rsidP="00616CC9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Typ přístupu k datům</w:t>
            </w:r>
          </w:p>
        </w:tc>
        <w:tc>
          <w:tcPr>
            <w:tcW w:w="7074" w:type="dxa"/>
            <w:shd w:val="clear" w:color="auto" w:fill="auto"/>
          </w:tcPr>
          <w:p w14:paraId="5E307E89" w14:textId="77777777" w:rsidR="00727AFF" w:rsidRPr="00FB7DC2" w:rsidRDefault="00727AFF" w:rsidP="00FC002E">
            <w:pPr>
              <w:numPr>
                <w:ilvl w:val="0"/>
                <w:numId w:val="18"/>
              </w:numPr>
              <w:spacing w:before="120"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blokový, standard FCP, iSCSI, FCoE</w:t>
            </w:r>
          </w:p>
          <w:p w14:paraId="05733F5E" w14:textId="77777777" w:rsidR="00727AFF" w:rsidRPr="00FB7DC2" w:rsidRDefault="00727AFF" w:rsidP="00FC002E">
            <w:pPr>
              <w:numPr>
                <w:ilvl w:val="0"/>
                <w:numId w:val="18"/>
              </w:numPr>
              <w:spacing w:before="120"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souborový NFS v4, SMB v3</w:t>
            </w:r>
          </w:p>
        </w:tc>
      </w:tr>
      <w:tr w:rsidR="00727AFF" w:rsidRPr="00FB7DC2" w14:paraId="778E080D" w14:textId="77777777" w:rsidTr="00A545A1">
        <w:tc>
          <w:tcPr>
            <w:tcW w:w="2532" w:type="dxa"/>
            <w:shd w:val="clear" w:color="auto" w:fill="auto"/>
          </w:tcPr>
          <w:p w14:paraId="49C9BDE9" w14:textId="77777777" w:rsidR="00727AFF" w:rsidRPr="00FB7DC2" w:rsidRDefault="00727AFF" w:rsidP="00616CC9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Počet hostitelských serverů připojovaných k diskovému poli</w:t>
            </w:r>
          </w:p>
        </w:tc>
        <w:tc>
          <w:tcPr>
            <w:tcW w:w="7074" w:type="dxa"/>
            <w:shd w:val="clear" w:color="auto" w:fill="auto"/>
          </w:tcPr>
          <w:p w14:paraId="5B877B32" w14:textId="77777777" w:rsidR="00727AFF" w:rsidRPr="00FB7DC2" w:rsidRDefault="00727AFF" w:rsidP="00616CC9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 xml:space="preserve">řešení musí obsahovat licence na neomezený počet připojení hostitelských serverů </w:t>
            </w:r>
          </w:p>
        </w:tc>
      </w:tr>
      <w:tr w:rsidR="00727AFF" w:rsidRPr="00FB7DC2" w14:paraId="216B8976" w14:textId="77777777" w:rsidTr="00A545A1">
        <w:tc>
          <w:tcPr>
            <w:tcW w:w="2532" w:type="dxa"/>
            <w:shd w:val="clear" w:color="auto" w:fill="auto"/>
          </w:tcPr>
          <w:p w14:paraId="1ED7C13A" w14:textId="77777777" w:rsidR="00727AFF" w:rsidRPr="00FB7DC2" w:rsidRDefault="00727AFF" w:rsidP="00616CC9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Požadovaná hrubá kapacita SSD</w:t>
            </w:r>
          </w:p>
        </w:tc>
        <w:tc>
          <w:tcPr>
            <w:tcW w:w="7074" w:type="dxa"/>
            <w:shd w:val="clear" w:color="auto" w:fill="auto"/>
          </w:tcPr>
          <w:p w14:paraId="561C9421" w14:textId="77777777" w:rsidR="00727AFF" w:rsidRPr="00FB7DC2" w:rsidRDefault="00727AFF" w:rsidP="00616CC9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Min. 5x 800GB na SSD discích</w:t>
            </w:r>
          </w:p>
        </w:tc>
      </w:tr>
      <w:tr w:rsidR="00727AFF" w:rsidRPr="00FB7DC2" w14:paraId="690A0981" w14:textId="77777777" w:rsidTr="00A545A1">
        <w:tc>
          <w:tcPr>
            <w:tcW w:w="2532" w:type="dxa"/>
            <w:shd w:val="clear" w:color="auto" w:fill="auto"/>
          </w:tcPr>
          <w:p w14:paraId="358534AE" w14:textId="77777777" w:rsidR="00727AFF" w:rsidRPr="00FB7DC2" w:rsidRDefault="00727AFF" w:rsidP="00616CC9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Požadovaná hrubá kapacita SAS 15krpm</w:t>
            </w:r>
          </w:p>
        </w:tc>
        <w:tc>
          <w:tcPr>
            <w:tcW w:w="7074" w:type="dxa"/>
            <w:shd w:val="clear" w:color="auto" w:fill="auto"/>
          </w:tcPr>
          <w:p w14:paraId="5242D59F" w14:textId="77777777" w:rsidR="00727AFF" w:rsidRPr="00FB7DC2" w:rsidRDefault="00727AFF" w:rsidP="00616CC9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Min. 80x 600GB na rychlých HDD 15 tis. RPM SAS</w:t>
            </w:r>
            <w:r w:rsidRPr="00FB7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27AFF" w:rsidRPr="00FB7DC2" w14:paraId="1F7086D2" w14:textId="77777777" w:rsidTr="00A545A1">
        <w:tc>
          <w:tcPr>
            <w:tcW w:w="2532" w:type="dxa"/>
            <w:shd w:val="clear" w:color="auto" w:fill="auto"/>
          </w:tcPr>
          <w:p w14:paraId="411B8469" w14:textId="77777777" w:rsidR="00727AFF" w:rsidRPr="00FB7DC2" w:rsidRDefault="00727AFF" w:rsidP="00616CC9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Požadovaná hrubá kapacita SAS 10krpm</w:t>
            </w:r>
          </w:p>
        </w:tc>
        <w:tc>
          <w:tcPr>
            <w:tcW w:w="7074" w:type="dxa"/>
            <w:shd w:val="clear" w:color="auto" w:fill="auto"/>
          </w:tcPr>
          <w:p w14:paraId="57B39539" w14:textId="77777777" w:rsidR="00727AFF" w:rsidRPr="00FB7DC2" w:rsidRDefault="00727AFF" w:rsidP="00616CC9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Min. 59x 1,8TB na HDD 10 tis. RPM SAS</w:t>
            </w:r>
          </w:p>
        </w:tc>
      </w:tr>
      <w:tr w:rsidR="00727AFF" w:rsidRPr="00FB7DC2" w14:paraId="362A8AC8" w14:textId="77777777" w:rsidTr="00A545A1">
        <w:tc>
          <w:tcPr>
            <w:tcW w:w="2532" w:type="dxa"/>
            <w:shd w:val="clear" w:color="auto" w:fill="auto"/>
          </w:tcPr>
          <w:p w14:paraId="3AF0FB55" w14:textId="77777777" w:rsidR="00727AFF" w:rsidRPr="00FB7DC2" w:rsidRDefault="00727AFF" w:rsidP="00616C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Požadovaná hrubá kapacita NL-SAS 7,2krpm</w:t>
            </w:r>
          </w:p>
        </w:tc>
        <w:tc>
          <w:tcPr>
            <w:tcW w:w="7074" w:type="dxa"/>
            <w:shd w:val="clear" w:color="auto" w:fill="auto"/>
          </w:tcPr>
          <w:p w14:paraId="49E6CBF0" w14:textId="77777777" w:rsidR="00727AFF" w:rsidRPr="00FB7DC2" w:rsidRDefault="00727AFF" w:rsidP="00616C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Není vyžadováno</w:t>
            </w:r>
          </w:p>
        </w:tc>
      </w:tr>
      <w:tr w:rsidR="00727AFF" w:rsidRPr="00FB7DC2" w14:paraId="05280DB3" w14:textId="77777777" w:rsidTr="00A545A1">
        <w:tc>
          <w:tcPr>
            <w:tcW w:w="2532" w:type="dxa"/>
            <w:shd w:val="clear" w:color="auto" w:fill="auto"/>
          </w:tcPr>
          <w:p w14:paraId="191AF745" w14:textId="77777777" w:rsidR="00727AFF" w:rsidRPr="00FB7DC2" w:rsidRDefault="00727AFF" w:rsidP="00616CC9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Požadované softwarové funkcionality a licence zahrnuté v ceně celého řešení (vždy na celou dodávanou kapacitu)</w:t>
            </w:r>
          </w:p>
        </w:tc>
        <w:tc>
          <w:tcPr>
            <w:tcW w:w="7074" w:type="dxa"/>
            <w:shd w:val="clear" w:color="auto" w:fill="auto"/>
          </w:tcPr>
          <w:p w14:paraId="3A8CD906" w14:textId="77777777" w:rsidR="00727AFF" w:rsidRPr="00FB7DC2" w:rsidRDefault="00727AFF" w:rsidP="00616C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licence na neomezené vytváření snapshotů a klonů v následujících režimech:</w:t>
            </w:r>
          </w:p>
          <w:p w14:paraId="486E958B" w14:textId="77777777" w:rsidR="00727AFF" w:rsidRPr="00FB7DC2" w:rsidRDefault="00727AFF" w:rsidP="00616CC9">
            <w:pPr>
              <w:numPr>
                <w:ilvl w:val="0"/>
                <w:numId w:val="2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incrementální snapshoty, tzn., kopírují se jen rozdílová data mezi dvěma okamžiky iniciace klonu</w:t>
            </w:r>
          </w:p>
          <w:p w14:paraId="556BD195" w14:textId="77777777" w:rsidR="00727AFF" w:rsidRPr="00FB7DC2" w:rsidRDefault="00727AFF" w:rsidP="00616CC9">
            <w:pPr>
              <w:numPr>
                <w:ilvl w:val="0"/>
                <w:numId w:val="2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reverzní snapshoty - lze provést zpětné přesunutí dat z klonu do původního originálního Volume</w:t>
            </w:r>
          </w:p>
          <w:p w14:paraId="24542409" w14:textId="77777777" w:rsidR="00727AFF" w:rsidRPr="00FB7DC2" w:rsidRDefault="00727AFF" w:rsidP="00616CC9">
            <w:pPr>
              <w:numPr>
                <w:ilvl w:val="0"/>
                <w:numId w:val="2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lze udržovat až 4 inkrementálně pořizované klony z jednoho originálu (s možností reverzních snapshotů)</w:t>
            </w:r>
          </w:p>
          <w:p w14:paraId="4AF73E1E" w14:textId="77777777" w:rsidR="00727AFF" w:rsidRPr="00FB7DC2" w:rsidRDefault="00727AFF" w:rsidP="00616C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licence pro inteligentní správu výkonnostních charakteristik virtualizovaných diskových prostorů (automatická migrace více utilizovaných dat na rychlejší disky nebo SSD)</w:t>
            </w:r>
          </w:p>
          <w:p w14:paraId="0A16DE5E" w14:textId="77777777" w:rsidR="00727AFF" w:rsidRPr="00FB7DC2" w:rsidRDefault="00727AFF" w:rsidP="00616C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licence na neomezené používání thin provisioning technologie:</w:t>
            </w:r>
          </w:p>
          <w:p w14:paraId="2A5D6AFB" w14:textId="77777777" w:rsidR="00727AFF" w:rsidRPr="00FB7DC2" w:rsidRDefault="00727AFF" w:rsidP="00616CC9">
            <w:pPr>
              <w:numPr>
                <w:ilvl w:val="0"/>
                <w:numId w:val="22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 xml:space="preserve">pro vytváření virtuálních disků s použitím Thin provisioning </w:t>
            </w:r>
          </w:p>
          <w:p w14:paraId="5CDDE6D0" w14:textId="77777777" w:rsidR="00727AFF" w:rsidRPr="00FB7DC2" w:rsidRDefault="00727AFF" w:rsidP="00616CC9">
            <w:pPr>
              <w:numPr>
                <w:ilvl w:val="0"/>
                <w:numId w:val="22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 xml:space="preserve">technologie pro vytváření snapshotů s použitím Thin provisioning technologie </w:t>
            </w:r>
          </w:p>
          <w:p w14:paraId="47ECAC47" w14:textId="77777777" w:rsidR="00727AFF" w:rsidRPr="00FB7DC2" w:rsidRDefault="00727AFF" w:rsidP="00616C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licence pro redukci dat pomocí in line komprese (nezapočítává se do kapacitní kalkulace)</w:t>
            </w:r>
          </w:p>
          <w:p w14:paraId="5D99FD27" w14:textId="77777777" w:rsidR="00727AFF" w:rsidRPr="00FB7DC2" w:rsidRDefault="00727AFF" w:rsidP="00616C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licence pro vzdálené zrcadlení synchronní a asynchronní</w:t>
            </w:r>
          </w:p>
          <w:p w14:paraId="7791A771" w14:textId="77777777" w:rsidR="00727AFF" w:rsidRPr="00FB7DC2" w:rsidRDefault="00727AFF" w:rsidP="00616C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 xml:space="preserve">interní/externí zrcadlení logického (virtuálního) disku z jednoho zdroje do dvou cílů pro zvýšení dostupnosti v případě výpadku jednoho cíle </w:t>
            </w:r>
          </w:p>
          <w:p w14:paraId="29D197EF" w14:textId="77777777" w:rsidR="00727AFF" w:rsidRPr="00FB7DC2" w:rsidRDefault="00727AFF" w:rsidP="00616C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licence pro vytváření geograficky distribuovaných volumes</w:t>
            </w:r>
          </w:p>
          <w:p w14:paraId="68BE654B" w14:textId="77777777" w:rsidR="00727AFF" w:rsidRPr="00FB7DC2" w:rsidRDefault="00727AFF" w:rsidP="00616C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Remote Service (call home)</w:t>
            </w:r>
          </w:p>
          <w:p w14:paraId="6B40D44C" w14:textId="77777777" w:rsidR="00727AFF" w:rsidRPr="00FB7DC2" w:rsidRDefault="00727AFF" w:rsidP="00616CC9">
            <w:pPr>
              <w:spacing w:before="12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SW pro redundantní datové cesty, nebo podpora nativních MultiPath</w:t>
            </w:r>
          </w:p>
          <w:p w14:paraId="311D5096" w14:textId="77777777" w:rsidR="00727AFF" w:rsidRPr="00FB7DC2" w:rsidRDefault="00727AFF" w:rsidP="00616CC9">
            <w:pPr>
              <w:spacing w:before="12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prioritizace klíčových systémů pro maximální kapacitu pole</w:t>
            </w:r>
          </w:p>
          <w:p w14:paraId="4CA95066" w14:textId="77777777" w:rsidR="00727AFF" w:rsidRPr="00FB7DC2" w:rsidRDefault="00727AFF" w:rsidP="00616CC9">
            <w:pPr>
              <w:spacing w:before="12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licence pro šifrování dat na discích</w:t>
            </w:r>
          </w:p>
          <w:p w14:paraId="167E44F4" w14:textId="77777777" w:rsidR="00727AFF" w:rsidRPr="00FB7DC2" w:rsidRDefault="00727AFF" w:rsidP="00616CC9">
            <w:pPr>
              <w:spacing w:before="12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 xml:space="preserve">licence pro pokročilou funkcionalitu pro tiering na souborové úrovni v rámci NAS file systému s nastavováním politik pro příchozí i uložené soubory a jejich správa např. označení pro zálohu, výmaz, </w:t>
            </w:r>
            <w:r w:rsidRPr="00FB7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přesunutí na pomalejší nebo rychlejší tier, sledování přístupu k jednotlivým souborům</w:t>
            </w:r>
          </w:p>
        </w:tc>
      </w:tr>
      <w:tr w:rsidR="00727AFF" w:rsidRPr="00FB7DC2" w14:paraId="427F1B55" w14:textId="77777777" w:rsidTr="00A545A1">
        <w:tc>
          <w:tcPr>
            <w:tcW w:w="2532" w:type="dxa"/>
            <w:shd w:val="clear" w:color="auto" w:fill="auto"/>
          </w:tcPr>
          <w:p w14:paraId="6CA24352" w14:textId="77777777" w:rsidR="00727AFF" w:rsidRPr="00FB7DC2" w:rsidRDefault="00727AFF" w:rsidP="00616CC9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Management virtualizačního controleru, další požadavky</w:t>
            </w:r>
          </w:p>
        </w:tc>
        <w:tc>
          <w:tcPr>
            <w:tcW w:w="7074" w:type="dxa"/>
            <w:shd w:val="clear" w:color="auto" w:fill="auto"/>
          </w:tcPr>
          <w:p w14:paraId="27FDA2F1" w14:textId="77777777" w:rsidR="00727AFF" w:rsidRPr="00FB7DC2" w:rsidRDefault="00727AFF" w:rsidP="00616CC9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SW pro plnohodnotnou správu diskového pole a diskových subsystémů, možnost ovládání přes CLI, GUI (ze std. web browseru), integrovaný management přímo v diskovém poli bez nutnosti instalace dalších systémů</w:t>
            </w:r>
          </w:p>
          <w:p w14:paraId="4860BEA8" w14:textId="77777777" w:rsidR="00727AFF" w:rsidRPr="00FB7DC2" w:rsidRDefault="00727AFF" w:rsidP="00616CC9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Příkazy prováděné v GUI budou uchovávány v tzv. "AuditLogu" v podobě standardních CLI příkazů, které lze později snadno zkopírovat a aplikovat při programování uživatelských scriptů např. pro podporu automatizace zálohování a disaster recovery</w:t>
            </w:r>
          </w:p>
        </w:tc>
      </w:tr>
    </w:tbl>
    <w:p w14:paraId="21485FBA" w14:textId="746232CA" w:rsidR="00FC002E" w:rsidRPr="00ED10CF" w:rsidRDefault="00FC002E" w:rsidP="00B33459">
      <w:pPr>
        <w:pStyle w:val="Nadpis2"/>
        <w:rPr>
          <w:color w:val="07692C"/>
          <w:lang w:eastAsia="cs-CZ"/>
        </w:rPr>
      </w:pPr>
      <w:r w:rsidRPr="00ED10CF">
        <w:rPr>
          <w:color w:val="07692C"/>
          <w:lang w:eastAsia="cs-CZ"/>
        </w:rPr>
        <w:tab/>
      </w:r>
      <w:bookmarkStart w:id="7" w:name="_Toc450804176"/>
      <w:r w:rsidRPr="00ED10CF">
        <w:rPr>
          <w:color w:val="07692C"/>
          <w:lang w:eastAsia="cs-CZ"/>
        </w:rPr>
        <w:t>Minimální požadavky na rozšíření dodaného diskové pole Storwize V7000</w:t>
      </w:r>
      <w:bookmarkEnd w:id="7"/>
    </w:p>
    <w:p w14:paraId="708D1FDC" w14:textId="77777777" w:rsidR="00DB3051" w:rsidRPr="00FB7DC2" w:rsidRDefault="00FC002E" w:rsidP="00FC002E">
      <w:pPr>
        <w:rPr>
          <w:rFonts w:ascii="Times New Roman" w:hAnsi="Times New Roman" w:cs="Times New Roman"/>
          <w:sz w:val="24"/>
          <w:szCs w:val="24"/>
        </w:rPr>
      </w:pPr>
      <w:r w:rsidRPr="00FB7DC2">
        <w:rPr>
          <w:rFonts w:ascii="Times New Roman" w:hAnsi="Times New Roman" w:cs="Times New Roman"/>
          <w:sz w:val="24"/>
          <w:szCs w:val="24"/>
        </w:rPr>
        <w:t>Uvedené minimální parametry jsou v následující tabulce: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7074"/>
      </w:tblGrid>
      <w:tr w:rsidR="00727AFF" w:rsidRPr="00FB7DC2" w14:paraId="2E1BF458" w14:textId="77777777" w:rsidTr="00A545A1">
        <w:tc>
          <w:tcPr>
            <w:tcW w:w="2532" w:type="dxa"/>
            <w:shd w:val="clear" w:color="auto" w:fill="auto"/>
          </w:tcPr>
          <w:p w14:paraId="710C2B16" w14:textId="77777777" w:rsidR="00727AFF" w:rsidRPr="00FB7DC2" w:rsidRDefault="00727AFF" w:rsidP="00616CC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FB7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</w:t>
            </w:r>
          </w:p>
        </w:tc>
        <w:tc>
          <w:tcPr>
            <w:tcW w:w="7074" w:type="dxa"/>
            <w:shd w:val="clear" w:color="auto" w:fill="auto"/>
          </w:tcPr>
          <w:p w14:paraId="7ADDE80B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Požadovaná hodnota</w:t>
            </w:r>
          </w:p>
        </w:tc>
      </w:tr>
      <w:tr w:rsidR="00727AFF" w:rsidRPr="00FB7DC2" w14:paraId="4CA9A34C" w14:textId="77777777" w:rsidTr="00A545A1">
        <w:trPr>
          <w:trHeight w:val="831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9A1AC" w14:textId="77777777" w:rsidR="00727AFF" w:rsidRPr="00FB7DC2" w:rsidRDefault="00727AFF" w:rsidP="0061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Požadovaná hrubá kapacita SSD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C04D3" w14:textId="77777777" w:rsidR="00727AFF" w:rsidRPr="00FB7DC2" w:rsidRDefault="00727AFF" w:rsidP="00616CC9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Min. 5x 800GB na SSD discích.</w:t>
            </w:r>
          </w:p>
          <w:p w14:paraId="4391D51D" w14:textId="77777777" w:rsidR="00727AFF" w:rsidRPr="00FB7DC2" w:rsidRDefault="00727AFF" w:rsidP="00616CC9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Upgrade z 0 na 5 disků.</w:t>
            </w:r>
          </w:p>
        </w:tc>
      </w:tr>
      <w:tr w:rsidR="00727AFF" w:rsidRPr="00FB7DC2" w14:paraId="4BEDDDE2" w14:textId="77777777" w:rsidTr="00A545A1">
        <w:trPr>
          <w:trHeight w:val="831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A7008" w14:textId="77777777" w:rsidR="00727AFF" w:rsidRPr="00FB7DC2" w:rsidRDefault="00727AFF" w:rsidP="0061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Požadovaná hrubá kapacita SAS 15krpm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89915" w14:textId="77777777" w:rsidR="00727AFF" w:rsidRPr="00FB7DC2" w:rsidRDefault="00727AFF" w:rsidP="00616CC9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Min. 80x 600GB na rychlých discích.</w:t>
            </w:r>
          </w:p>
          <w:p w14:paraId="0E757A9F" w14:textId="77777777" w:rsidR="00727AFF" w:rsidRPr="00FB7DC2" w:rsidRDefault="00727AFF" w:rsidP="00616CC9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Upgrade ze 72 na 80 disků.</w:t>
            </w:r>
          </w:p>
        </w:tc>
      </w:tr>
      <w:tr w:rsidR="00727AFF" w:rsidRPr="00FB7DC2" w14:paraId="69013D3F" w14:textId="77777777" w:rsidTr="00A545A1">
        <w:trPr>
          <w:trHeight w:val="831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602CF" w14:textId="77777777" w:rsidR="00727AFF" w:rsidRPr="00FB7DC2" w:rsidRDefault="00727AFF" w:rsidP="0061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Požadovaná hrubá kapacita SAS 10krpm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6CBFE" w14:textId="77777777" w:rsidR="00727AFF" w:rsidRPr="00FB7DC2" w:rsidRDefault="00727AFF" w:rsidP="00616CC9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Min. 59x 1,8TB na discích.</w:t>
            </w:r>
          </w:p>
          <w:p w14:paraId="594C8E70" w14:textId="77777777" w:rsidR="00727AFF" w:rsidRPr="00FB7DC2" w:rsidRDefault="00727AFF" w:rsidP="00616CC9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Upgrade z 0 na 59 disků.</w:t>
            </w:r>
          </w:p>
        </w:tc>
      </w:tr>
      <w:tr w:rsidR="00727AFF" w:rsidRPr="00FB7DC2" w14:paraId="7CECE516" w14:textId="77777777" w:rsidTr="00A545A1">
        <w:trPr>
          <w:trHeight w:val="831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7C91" w14:textId="77777777" w:rsidR="00727AFF" w:rsidRPr="00FB7DC2" w:rsidRDefault="00727AFF" w:rsidP="0061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Konektivita k hostitelským serverům (front-end) typu NAS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2A8FC" w14:textId="77777777" w:rsidR="00727AFF" w:rsidRPr="00FB7DC2" w:rsidRDefault="00727AFF" w:rsidP="00616CC9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diskové pole musí být vybaveno minimálně dvěma NAS front end kontroléry porty pro komunikaci k hostitelským serverům a klientům</w:t>
            </w:r>
          </w:p>
          <w:p w14:paraId="12698B04" w14:textId="77777777" w:rsidR="00727AFF" w:rsidRPr="00FB7DC2" w:rsidRDefault="00727AFF" w:rsidP="00FC002E">
            <w:pPr>
              <w:numPr>
                <w:ilvl w:val="0"/>
                <w:numId w:val="17"/>
              </w:numPr>
              <w:spacing w:before="120"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každý NAS kontrolér musí mít minimálně 72 GB RAM</w:t>
            </w:r>
          </w:p>
          <w:p w14:paraId="7606C628" w14:textId="77777777" w:rsidR="00727AFF" w:rsidRPr="00FB7DC2" w:rsidRDefault="00727AFF" w:rsidP="00616CC9">
            <w:pPr>
              <w:numPr>
                <w:ilvl w:val="0"/>
                <w:numId w:val="17"/>
              </w:numPr>
              <w:spacing w:before="120"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každý NAS kontrolér musí mít minimálně 2x 10 GbE porty a 4x 1GbE porty pro síťovou souborovou konektivitu</w:t>
            </w:r>
          </w:p>
        </w:tc>
      </w:tr>
    </w:tbl>
    <w:p w14:paraId="271D873D" w14:textId="77777777" w:rsidR="00FC002E" w:rsidRPr="00ED10CF" w:rsidRDefault="00FC002E" w:rsidP="00B33459">
      <w:pPr>
        <w:pStyle w:val="Nadpis1"/>
        <w:rPr>
          <w:color w:val="07692C"/>
          <w:lang w:eastAsia="cs-CZ"/>
        </w:rPr>
      </w:pPr>
      <w:bookmarkStart w:id="8" w:name="_Toc450804177"/>
      <w:r w:rsidRPr="00ED10CF">
        <w:rPr>
          <w:color w:val="07692C"/>
          <w:lang w:eastAsia="cs-CZ"/>
        </w:rPr>
        <w:t>Požadavky na datovou síť</w:t>
      </w:r>
      <w:bookmarkEnd w:id="8"/>
    </w:p>
    <w:p w14:paraId="32D9E795" w14:textId="77777777" w:rsidR="00FC002E" w:rsidRPr="00FB7DC2" w:rsidRDefault="00FC002E" w:rsidP="006A632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B7DC2">
        <w:rPr>
          <w:rFonts w:ascii="Times New Roman" w:eastAsia="Times New Roman" w:hAnsi="Times New Roman" w:cs="Times New Roman"/>
          <w:sz w:val="24"/>
          <w:szCs w:val="24"/>
          <w:lang w:eastAsia="cs-CZ"/>
        </w:rPr>
        <w:t>Obn</w:t>
      </w:r>
      <w:r w:rsidR="006A6326" w:rsidRPr="00FB7DC2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FB7DC2">
        <w:rPr>
          <w:rFonts w:ascii="Times New Roman" w:eastAsia="Times New Roman" w:hAnsi="Times New Roman" w:cs="Times New Roman"/>
          <w:sz w:val="24"/>
          <w:szCs w:val="24"/>
          <w:lang w:eastAsia="cs-CZ"/>
        </w:rPr>
        <w:t>va</w:t>
      </w:r>
      <w:r w:rsidR="006A6326" w:rsidRPr="00FB7D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datové sítě </w:t>
      </w:r>
      <w:r w:rsidR="006A6326" w:rsidRPr="00FB7DC2">
        <w:rPr>
          <w:rFonts w:ascii="Times New Roman" w:hAnsi="Times New Roman" w:cs="Times New Roman"/>
          <w:sz w:val="24"/>
          <w:szCs w:val="24"/>
        </w:rPr>
        <w:t>SAN již započala</w:t>
      </w:r>
      <w:r w:rsidR="00DA399A">
        <w:rPr>
          <w:rFonts w:ascii="Times New Roman" w:hAnsi="Times New Roman" w:cs="Times New Roman"/>
          <w:sz w:val="24"/>
          <w:szCs w:val="24"/>
        </w:rPr>
        <w:t xml:space="preserve"> dodávkou nových SAN switchů a vytvořením základu pro novou SAN infrastrukturu</w:t>
      </w:r>
      <w:r w:rsidR="006A6326" w:rsidRPr="00FB7DC2">
        <w:rPr>
          <w:rFonts w:ascii="Times New Roman" w:hAnsi="Times New Roman" w:cs="Times New Roman"/>
          <w:sz w:val="24"/>
          <w:szCs w:val="24"/>
        </w:rPr>
        <w:t xml:space="preserve">. Pro dokončení je nezbytné dodat </w:t>
      </w:r>
      <w:r w:rsidR="00DA399A">
        <w:rPr>
          <w:rFonts w:ascii="Times New Roman" w:hAnsi="Times New Roman" w:cs="Times New Roman"/>
          <w:sz w:val="24"/>
          <w:szCs w:val="24"/>
        </w:rPr>
        <w:t>další</w:t>
      </w:r>
      <w:r w:rsidR="00DA399A" w:rsidRPr="00FB7DC2">
        <w:rPr>
          <w:rFonts w:ascii="Times New Roman" w:hAnsi="Times New Roman" w:cs="Times New Roman"/>
          <w:sz w:val="24"/>
          <w:szCs w:val="24"/>
        </w:rPr>
        <w:t xml:space="preserve"> </w:t>
      </w:r>
      <w:r w:rsidR="006A6326" w:rsidRPr="00FB7DC2">
        <w:rPr>
          <w:rFonts w:ascii="Times New Roman" w:hAnsi="Times New Roman" w:cs="Times New Roman"/>
          <w:sz w:val="24"/>
          <w:szCs w:val="24"/>
        </w:rPr>
        <w:t>aktivní prvky a zajistit upgrade již dodaných zařízení. Tímto dojde k modernizaci datové sítě s optimální propustností pro nově budovanou IT infrastrukturu</w:t>
      </w:r>
      <w:r w:rsidR="00DA399A">
        <w:rPr>
          <w:rFonts w:ascii="Times New Roman" w:hAnsi="Times New Roman" w:cs="Times New Roman"/>
          <w:sz w:val="24"/>
          <w:szCs w:val="24"/>
        </w:rPr>
        <w:t xml:space="preserve"> v redundantní konfigurací.</w:t>
      </w:r>
    </w:p>
    <w:p w14:paraId="6C961059" w14:textId="77777777" w:rsidR="006A6326" w:rsidRPr="00FB7DC2" w:rsidRDefault="006A6326" w:rsidP="00FC002E">
      <w:pPr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53FE22A3" w14:textId="76437640" w:rsidR="006A6326" w:rsidRPr="00ED10CF" w:rsidRDefault="006A6326" w:rsidP="00B33459">
      <w:pPr>
        <w:pStyle w:val="Nadpis2"/>
        <w:rPr>
          <w:color w:val="07692C"/>
          <w:lang w:eastAsia="cs-CZ"/>
        </w:rPr>
      </w:pPr>
      <w:r w:rsidRPr="00ED10CF">
        <w:rPr>
          <w:color w:val="07692C"/>
          <w:lang w:eastAsia="cs-CZ"/>
        </w:rPr>
        <w:tab/>
      </w:r>
      <w:bookmarkStart w:id="9" w:name="_Toc450804178"/>
      <w:r w:rsidRPr="00ED10CF">
        <w:rPr>
          <w:color w:val="07692C"/>
          <w:lang w:eastAsia="cs-CZ"/>
        </w:rPr>
        <w:t>Minimální požadavky na nové SAN aktivní prvky</w:t>
      </w:r>
      <w:bookmarkEnd w:id="9"/>
    </w:p>
    <w:p w14:paraId="5783AE3D" w14:textId="77777777" w:rsidR="00FC002E" w:rsidRPr="00FB7DC2" w:rsidRDefault="00FC002E" w:rsidP="0061261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B7DC2">
        <w:rPr>
          <w:rFonts w:ascii="Times New Roman" w:hAnsi="Times New Roman" w:cs="Times New Roman"/>
          <w:sz w:val="24"/>
          <w:szCs w:val="24"/>
        </w:rPr>
        <w:t xml:space="preserve">Požadujeme 2x SAN switch pro redundantní fabric </w:t>
      </w:r>
      <w:r w:rsidR="00DA399A">
        <w:rPr>
          <w:rFonts w:ascii="Times New Roman" w:hAnsi="Times New Roman" w:cs="Times New Roman"/>
          <w:sz w:val="24"/>
          <w:szCs w:val="24"/>
        </w:rPr>
        <w:t>zapojení</w:t>
      </w:r>
      <w:r w:rsidR="00DA399A" w:rsidRPr="00FB7DC2">
        <w:rPr>
          <w:rFonts w:ascii="Times New Roman" w:hAnsi="Times New Roman" w:cs="Times New Roman"/>
          <w:sz w:val="24"/>
          <w:szCs w:val="24"/>
        </w:rPr>
        <w:t xml:space="preserve"> </w:t>
      </w:r>
      <w:r w:rsidRPr="00FB7DC2">
        <w:rPr>
          <w:rFonts w:ascii="Times New Roman" w:hAnsi="Times New Roman" w:cs="Times New Roman"/>
          <w:sz w:val="24"/>
          <w:szCs w:val="24"/>
        </w:rPr>
        <w:t>v následující konfiguraci.</w:t>
      </w:r>
    </w:p>
    <w:p w14:paraId="71C050FE" w14:textId="77777777" w:rsidR="00612619" w:rsidRPr="00FB7DC2" w:rsidRDefault="00612619" w:rsidP="006126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9F0239F" w14:textId="77777777" w:rsidR="00FC002E" w:rsidRPr="00FB7DC2" w:rsidRDefault="00FC002E" w:rsidP="00B33459">
      <w:pPr>
        <w:pStyle w:val="Bezmezer"/>
      </w:pPr>
      <w:r w:rsidRPr="00FB7DC2">
        <w:rPr>
          <w:rFonts w:ascii="Times New Roman" w:hAnsi="Times New Roman" w:cs="Times New Roman"/>
          <w:sz w:val="24"/>
          <w:szCs w:val="24"/>
        </w:rPr>
        <w:t>Uvedené minimální parametry jsou v následující tabulce: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7074"/>
      </w:tblGrid>
      <w:tr w:rsidR="00727AFF" w:rsidRPr="00F47602" w14:paraId="4699A043" w14:textId="77777777" w:rsidTr="00A545A1">
        <w:tc>
          <w:tcPr>
            <w:tcW w:w="2532" w:type="dxa"/>
            <w:shd w:val="clear" w:color="auto" w:fill="auto"/>
          </w:tcPr>
          <w:p w14:paraId="0C9374A4" w14:textId="77777777" w:rsidR="00727AFF" w:rsidRPr="00F47602" w:rsidRDefault="00727AFF" w:rsidP="00D903E8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</w:pPr>
            <w:r w:rsidRPr="00F476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Parametr</w:t>
            </w:r>
          </w:p>
        </w:tc>
        <w:tc>
          <w:tcPr>
            <w:tcW w:w="7074" w:type="dxa"/>
            <w:shd w:val="clear" w:color="auto" w:fill="auto"/>
            <w:vAlign w:val="center"/>
          </w:tcPr>
          <w:p w14:paraId="0FEE5E05" w14:textId="77777777" w:rsidR="00727AFF" w:rsidRPr="00F47602" w:rsidRDefault="00727AFF" w:rsidP="004D416A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76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Požadovaná hodnota</w:t>
            </w:r>
          </w:p>
        </w:tc>
      </w:tr>
      <w:tr w:rsidR="00727AFF" w:rsidRPr="00F47602" w14:paraId="4FB5DF3F" w14:textId="77777777" w:rsidTr="00A545A1">
        <w:trPr>
          <w:trHeight w:val="831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5F7E5" w14:textId="77777777" w:rsidR="00727AFF" w:rsidRPr="00F47602" w:rsidRDefault="00727AFF" w:rsidP="00D90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6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Brocade nebo OEM switch firmy Brocade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3BF98" w14:textId="77777777" w:rsidR="00727AFF" w:rsidRPr="00F47602" w:rsidRDefault="00727AFF" w:rsidP="00D903E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47602">
              <w:rPr>
                <w:rFonts w:ascii="Times New Roman" w:eastAsia="Calibri" w:hAnsi="Times New Roman" w:cs="Times New Roman"/>
              </w:rPr>
              <w:t>Kompatibilní s Brocade SAN switch</w:t>
            </w:r>
          </w:p>
          <w:p w14:paraId="4679F4EC" w14:textId="77777777" w:rsidR="00727AFF" w:rsidRPr="00F47602" w:rsidRDefault="00727AFF" w:rsidP="00D903E8">
            <w:pPr>
              <w:ind w:left="36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AFF" w:rsidRPr="00F47602" w14:paraId="27CDEFDE" w14:textId="77777777" w:rsidTr="00A545A1">
        <w:trPr>
          <w:trHeight w:val="831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41BE" w14:textId="77777777" w:rsidR="00727AFF" w:rsidRPr="00F47602" w:rsidRDefault="00727AFF" w:rsidP="00D90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602">
              <w:rPr>
                <w:rFonts w:ascii="Times New Roman" w:eastAsia="Calibri" w:hAnsi="Times New Roman" w:cs="Times New Roman"/>
                <w:sz w:val="24"/>
                <w:szCs w:val="24"/>
              </w:rPr>
              <w:t>Maximální počet portů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BEEE" w14:textId="77777777" w:rsidR="00727AFF" w:rsidRPr="00F47602" w:rsidRDefault="00727AFF" w:rsidP="00D903E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47602">
              <w:rPr>
                <w:rFonts w:ascii="Times New Roman" w:eastAsia="Calibri" w:hAnsi="Times New Roman" w:cs="Times New Roman"/>
              </w:rPr>
              <w:t>Maximální rozšíření do 48 port</w:t>
            </w:r>
          </w:p>
          <w:p w14:paraId="7809B767" w14:textId="77777777" w:rsidR="00727AFF" w:rsidRPr="00F47602" w:rsidRDefault="00727AFF" w:rsidP="00D903E8">
            <w:pPr>
              <w:ind w:left="36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AFF" w:rsidRPr="00F47602" w14:paraId="577E079D" w14:textId="77777777" w:rsidTr="00A545A1">
        <w:trPr>
          <w:trHeight w:val="831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DE75" w14:textId="77777777" w:rsidR="00727AFF" w:rsidRPr="00F47602" w:rsidRDefault="00727AFF" w:rsidP="00D90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602">
              <w:rPr>
                <w:rFonts w:ascii="Times New Roman" w:eastAsia="Calibri" w:hAnsi="Times New Roman" w:cs="Times New Roman"/>
                <w:sz w:val="24"/>
                <w:szCs w:val="24"/>
              </w:rPr>
              <w:t>Fibre channel technologie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FAEE" w14:textId="77777777" w:rsidR="00727AFF" w:rsidRPr="00F47602" w:rsidRDefault="00727AFF" w:rsidP="00D903E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47602">
              <w:rPr>
                <w:rFonts w:ascii="Times New Roman" w:eastAsia="Calibri" w:hAnsi="Times New Roman" w:cs="Times New Roman"/>
              </w:rPr>
              <w:t>8/16 Gb technologie</w:t>
            </w:r>
          </w:p>
          <w:p w14:paraId="26B060CB" w14:textId="77777777" w:rsidR="00727AFF" w:rsidRPr="00F47602" w:rsidRDefault="00727AFF" w:rsidP="00D903E8">
            <w:pPr>
              <w:ind w:left="36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AFF" w:rsidRPr="00F47602" w14:paraId="01DFD491" w14:textId="77777777" w:rsidTr="00A545A1">
        <w:trPr>
          <w:trHeight w:val="831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F0E6" w14:textId="77777777" w:rsidR="00727AFF" w:rsidRPr="00F47602" w:rsidRDefault="00727AFF" w:rsidP="00D90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602">
              <w:rPr>
                <w:rFonts w:ascii="Times New Roman" w:eastAsia="Calibri" w:hAnsi="Times New Roman" w:cs="Times New Roman"/>
                <w:sz w:val="24"/>
                <w:szCs w:val="24"/>
              </w:rPr>
              <w:t>Konfigurace a osazení portů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45962" w14:textId="77777777" w:rsidR="00727AFF" w:rsidRPr="00F47602" w:rsidRDefault="00727AFF" w:rsidP="00D903E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47602">
              <w:rPr>
                <w:rFonts w:ascii="Times New Roman" w:eastAsia="Calibri" w:hAnsi="Times New Roman" w:cs="Times New Roman"/>
              </w:rPr>
              <w:t>Osazen 40x 8Gb + 8x 16Gb GBic SW</w:t>
            </w:r>
          </w:p>
          <w:p w14:paraId="7465D66C" w14:textId="77777777" w:rsidR="00727AFF" w:rsidRPr="00F47602" w:rsidRDefault="00727AFF" w:rsidP="00D903E8">
            <w:pPr>
              <w:ind w:left="36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AFF" w:rsidRPr="00F47602" w14:paraId="14D48346" w14:textId="77777777" w:rsidTr="00A545A1">
        <w:trPr>
          <w:trHeight w:val="831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A5E60" w14:textId="77777777" w:rsidR="00727AFF" w:rsidRPr="00F47602" w:rsidRDefault="00727AFF" w:rsidP="00D90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Konfigurace SW vlastností 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35FB" w14:textId="77777777" w:rsidR="00727AFF" w:rsidRPr="00F47602" w:rsidRDefault="00727AFF" w:rsidP="00D903E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47602">
              <w:rPr>
                <w:rFonts w:ascii="Times New Roman" w:eastAsia="Calibri" w:hAnsi="Times New Roman" w:cs="Times New Roman"/>
              </w:rPr>
              <w:t xml:space="preserve">Aktivace pro všechny porty a vlastnost „Trunking“ </w:t>
            </w:r>
          </w:p>
          <w:p w14:paraId="6BAADC5B" w14:textId="77777777" w:rsidR="00727AFF" w:rsidRPr="00F47602" w:rsidRDefault="00727AFF" w:rsidP="00D903E8">
            <w:pPr>
              <w:ind w:left="36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AFF" w:rsidRPr="00F47602" w14:paraId="5826EE8F" w14:textId="77777777" w:rsidTr="00A545A1">
        <w:trPr>
          <w:trHeight w:val="831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CE3C8" w14:textId="77777777" w:rsidR="00727AFF" w:rsidRPr="00F47602" w:rsidRDefault="00727AFF" w:rsidP="00D90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602">
              <w:rPr>
                <w:rFonts w:ascii="Times New Roman" w:eastAsia="Calibri" w:hAnsi="Times New Roman" w:cs="Times New Roman"/>
                <w:sz w:val="24"/>
                <w:szCs w:val="24"/>
              </w:rPr>
              <w:t>Podpora firmware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B30D8" w14:textId="11C13923" w:rsidR="00727AFF" w:rsidRPr="00F47602" w:rsidRDefault="00727AFF" w:rsidP="00D903E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00C53">
              <w:rPr>
                <w:rFonts w:ascii="Times New Roman" w:eastAsia="Calibri" w:hAnsi="Times New Roman" w:cs="Times New Roman"/>
              </w:rPr>
              <w:t xml:space="preserve">Upgrade firmware celkem na </w:t>
            </w:r>
            <w:r w:rsidR="00B00C53" w:rsidRPr="00B00C53">
              <w:rPr>
                <w:rFonts w:ascii="Times New Roman" w:eastAsia="Calibri" w:hAnsi="Times New Roman" w:cs="Times New Roman"/>
              </w:rPr>
              <w:t xml:space="preserve">dobu do uplynutí druhého kalendářního roku následujícího po roce, ve kterém bude uzavřena smlouva o realizaci zakázky, s právem zadavatele na opci na další následující 2 roky </w:t>
            </w:r>
          </w:p>
          <w:p w14:paraId="650DA95B" w14:textId="77777777" w:rsidR="00727AFF" w:rsidRPr="00F47602" w:rsidRDefault="00727AFF" w:rsidP="00D903E8">
            <w:pPr>
              <w:ind w:left="36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89AD05E" w14:textId="151C73A8" w:rsidR="00612619" w:rsidRPr="00691311" w:rsidRDefault="00612619" w:rsidP="00B33459">
      <w:pPr>
        <w:pStyle w:val="Nadpis2"/>
        <w:rPr>
          <w:color w:val="07692C"/>
          <w:lang w:eastAsia="cs-CZ"/>
        </w:rPr>
      </w:pPr>
      <w:r w:rsidRPr="00691311">
        <w:rPr>
          <w:color w:val="07692C"/>
          <w:lang w:eastAsia="cs-CZ"/>
        </w:rPr>
        <w:tab/>
      </w:r>
      <w:bookmarkStart w:id="10" w:name="_Toc450804179"/>
      <w:r w:rsidRPr="00691311">
        <w:rPr>
          <w:color w:val="07692C"/>
          <w:lang w:eastAsia="cs-CZ"/>
        </w:rPr>
        <w:t>Minimální požadavky na upgrade stávajících SAN aktivních prvků</w:t>
      </w:r>
      <w:bookmarkEnd w:id="10"/>
    </w:p>
    <w:p w14:paraId="16389FFC" w14:textId="77777777" w:rsidR="00727AFF" w:rsidRDefault="00612619" w:rsidP="00B33459">
      <w:pPr>
        <w:rPr>
          <w:rFonts w:ascii="Times New Roman" w:hAnsi="Times New Roman" w:cs="Times New Roman"/>
          <w:sz w:val="24"/>
          <w:szCs w:val="24"/>
        </w:rPr>
      </w:pPr>
      <w:r w:rsidRPr="00FB7DC2">
        <w:rPr>
          <w:rFonts w:ascii="Times New Roman" w:hAnsi="Times New Roman" w:cs="Times New Roman"/>
          <w:sz w:val="24"/>
          <w:szCs w:val="24"/>
        </w:rPr>
        <w:t>Požadujeme upgrade pro 2x IBM SAN48B-5 switch v následující konfiguraci</w:t>
      </w:r>
      <w:r w:rsidR="00EC33CA" w:rsidRPr="00FB7DC2">
        <w:rPr>
          <w:rFonts w:ascii="Times New Roman" w:hAnsi="Times New Roman" w:cs="Times New Roman"/>
          <w:sz w:val="24"/>
          <w:szCs w:val="24"/>
        </w:rPr>
        <w:t xml:space="preserve"> (Upgrade z 24 na 48 portů).</w:t>
      </w:r>
      <w:r w:rsidR="00727AFF" w:rsidRPr="00727A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5E475D" w14:textId="77777777" w:rsidR="00EC33CA" w:rsidRPr="00FB7DC2" w:rsidRDefault="00727AFF" w:rsidP="00B33459">
      <w:pPr>
        <w:rPr>
          <w:rFonts w:ascii="Times New Roman" w:hAnsi="Times New Roman" w:cs="Times New Roman"/>
          <w:sz w:val="24"/>
          <w:szCs w:val="24"/>
        </w:rPr>
      </w:pPr>
      <w:r w:rsidRPr="00FB7DC2">
        <w:rPr>
          <w:rFonts w:ascii="Times New Roman" w:hAnsi="Times New Roman" w:cs="Times New Roman"/>
          <w:sz w:val="24"/>
          <w:szCs w:val="24"/>
        </w:rPr>
        <w:t>Uvedené parametry jsou v následující tabulce: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7074"/>
      </w:tblGrid>
      <w:tr w:rsidR="00727AFF" w:rsidRPr="00F47602" w14:paraId="445AD1CF" w14:textId="77777777" w:rsidTr="00A545A1">
        <w:tc>
          <w:tcPr>
            <w:tcW w:w="2532" w:type="dxa"/>
            <w:shd w:val="clear" w:color="auto" w:fill="auto"/>
          </w:tcPr>
          <w:p w14:paraId="5CE472D5" w14:textId="3A134BAE" w:rsidR="00727AFF" w:rsidRPr="00F47602" w:rsidRDefault="00727AFF" w:rsidP="00D903E8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</w:pPr>
            <w:r w:rsidRPr="00F476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Parametr</w:t>
            </w:r>
          </w:p>
        </w:tc>
        <w:tc>
          <w:tcPr>
            <w:tcW w:w="7074" w:type="dxa"/>
            <w:shd w:val="clear" w:color="auto" w:fill="auto"/>
            <w:vAlign w:val="center"/>
          </w:tcPr>
          <w:p w14:paraId="43162A1F" w14:textId="77777777" w:rsidR="00727AFF" w:rsidRPr="00F47602" w:rsidRDefault="00727AFF" w:rsidP="004D416A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76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Požadovaná hodnota</w:t>
            </w:r>
          </w:p>
        </w:tc>
      </w:tr>
      <w:tr w:rsidR="00727AFF" w:rsidRPr="00F47602" w14:paraId="58790636" w14:textId="77777777" w:rsidTr="00A545A1">
        <w:trPr>
          <w:trHeight w:val="831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FD746" w14:textId="77777777" w:rsidR="00727AFF" w:rsidRPr="00F47602" w:rsidRDefault="00727AFF" w:rsidP="00D903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602">
              <w:rPr>
                <w:rFonts w:ascii="Times New Roman" w:eastAsia="Calibri" w:hAnsi="Times New Roman" w:cs="Times New Roman"/>
                <w:sz w:val="24"/>
                <w:szCs w:val="24"/>
              </w:rPr>
              <w:t>Konfigurace a osazení portů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299E8" w14:textId="77777777" w:rsidR="00727AFF" w:rsidRPr="00F47602" w:rsidRDefault="00727AFF" w:rsidP="00D903E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47602">
              <w:rPr>
                <w:rFonts w:ascii="Times New Roman" w:eastAsia="Calibri" w:hAnsi="Times New Roman" w:cs="Times New Roman"/>
              </w:rPr>
              <w:t>16x 8Gb + 8x 16Gb GBic SW</w:t>
            </w:r>
          </w:p>
          <w:p w14:paraId="52B72E53" w14:textId="77777777" w:rsidR="00727AFF" w:rsidRPr="00F47602" w:rsidRDefault="00727AFF" w:rsidP="00D903E8">
            <w:pPr>
              <w:ind w:left="36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AFF" w:rsidRPr="00F47602" w14:paraId="7F0252B0" w14:textId="77777777" w:rsidTr="00A545A1">
        <w:trPr>
          <w:trHeight w:val="831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01A36" w14:textId="77777777" w:rsidR="00727AFF" w:rsidRPr="00F47602" w:rsidRDefault="00727AFF" w:rsidP="00D90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Konfigurace SW vlastností 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A663A" w14:textId="77777777" w:rsidR="00727AFF" w:rsidRPr="00F47602" w:rsidRDefault="00727AFF" w:rsidP="00D903E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47602">
              <w:rPr>
                <w:rFonts w:ascii="Times New Roman" w:eastAsia="Calibri" w:hAnsi="Times New Roman" w:cs="Times New Roman"/>
              </w:rPr>
              <w:t xml:space="preserve">Aktivace pro všechny porty a vlastnost „Trunking“ </w:t>
            </w:r>
          </w:p>
          <w:p w14:paraId="10A0AC65" w14:textId="77777777" w:rsidR="00727AFF" w:rsidRPr="00F47602" w:rsidRDefault="00727AFF" w:rsidP="00D903E8">
            <w:pPr>
              <w:ind w:left="36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AFF" w:rsidRPr="00F47602" w14:paraId="3FD4FE47" w14:textId="77777777" w:rsidTr="00A545A1">
        <w:trPr>
          <w:trHeight w:val="831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B2C64" w14:textId="77777777" w:rsidR="00727AFF" w:rsidRPr="00F47602" w:rsidRDefault="00727AFF" w:rsidP="00D90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602">
              <w:rPr>
                <w:rFonts w:ascii="Times New Roman" w:eastAsia="Calibri" w:hAnsi="Times New Roman" w:cs="Times New Roman"/>
                <w:sz w:val="24"/>
                <w:szCs w:val="24"/>
              </w:rPr>
              <w:t>Podpora firmware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2B4F1" w14:textId="0A141559" w:rsidR="00727AFF" w:rsidRPr="00F47602" w:rsidRDefault="00727AFF" w:rsidP="00D903E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00C53">
              <w:rPr>
                <w:rFonts w:ascii="Times New Roman" w:eastAsia="Calibri" w:hAnsi="Times New Roman" w:cs="Times New Roman"/>
              </w:rPr>
              <w:t xml:space="preserve">Upgrade firmware </w:t>
            </w:r>
            <w:r w:rsidR="00B00C53" w:rsidRPr="00B00C53">
              <w:rPr>
                <w:rFonts w:ascii="Times New Roman" w:eastAsia="Calibri" w:hAnsi="Times New Roman" w:cs="Times New Roman"/>
              </w:rPr>
              <w:t>na dobu do uplynutí druhého kalendářního roku následujícího po roce, ve kterém bude uzavřena smlouva o realizaci zakázky, s právem zadavatele na opci na další následující 2 roky</w:t>
            </w:r>
          </w:p>
          <w:p w14:paraId="75F47FBA" w14:textId="77777777" w:rsidR="00727AFF" w:rsidRPr="00F47602" w:rsidRDefault="00727AFF" w:rsidP="00D903E8">
            <w:pPr>
              <w:ind w:left="36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92BBF6F" w14:textId="77777777" w:rsidR="00612619" w:rsidRPr="00ED10CF" w:rsidRDefault="00612619" w:rsidP="00B33459">
      <w:pPr>
        <w:pStyle w:val="Nadpis1"/>
        <w:rPr>
          <w:color w:val="07692C"/>
          <w:lang w:eastAsia="cs-CZ"/>
        </w:rPr>
      </w:pPr>
      <w:bookmarkStart w:id="11" w:name="_Toc450804180"/>
      <w:r w:rsidRPr="00ED10CF">
        <w:rPr>
          <w:color w:val="07692C"/>
          <w:lang w:eastAsia="cs-CZ"/>
        </w:rPr>
        <w:t>Požadavky na systém pro zálohování dat – knihovna</w:t>
      </w:r>
      <w:bookmarkEnd w:id="11"/>
    </w:p>
    <w:p w14:paraId="4E5BF6C4" w14:textId="77777777" w:rsidR="00612619" w:rsidRDefault="00612619" w:rsidP="00BC56E2">
      <w:pPr>
        <w:jc w:val="both"/>
        <w:rPr>
          <w:rFonts w:ascii="Times New Roman" w:hAnsi="Times New Roman" w:cs="Times New Roman"/>
          <w:sz w:val="24"/>
          <w:szCs w:val="24"/>
        </w:rPr>
      </w:pPr>
      <w:r w:rsidRPr="00FB7DC2">
        <w:rPr>
          <w:rFonts w:ascii="Times New Roman" w:hAnsi="Times New Roman" w:cs="Times New Roman"/>
          <w:sz w:val="24"/>
          <w:szCs w:val="24"/>
        </w:rPr>
        <w:t>Zálohovací knihovna je součástí celkového konceptu zálohování. Modernizace byla zahájena dodávkou nové knihovny v roce 2014</w:t>
      </w:r>
      <w:r w:rsidR="00151C77">
        <w:rPr>
          <w:rFonts w:ascii="Times New Roman" w:hAnsi="Times New Roman" w:cs="Times New Roman"/>
          <w:sz w:val="24"/>
          <w:szCs w:val="24"/>
        </w:rPr>
        <w:t xml:space="preserve"> společně se SAN sítí</w:t>
      </w:r>
      <w:r w:rsidRPr="00FB7DC2">
        <w:rPr>
          <w:rFonts w:ascii="Times New Roman" w:hAnsi="Times New Roman" w:cs="Times New Roman"/>
          <w:sz w:val="24"/>
          <w:szCs w:val="24"/>
        </w:rPr>
        <w:t xml:space="preserve">. Pro potřeby celkového konceptu je nutné udržet kompatibilitu </w:t>
      </w:r>
      <w:r w:rsidR="00E4496E">
        <w:rPr>
          <w:rFonts w:ascii="Times New Roman" w:hAnsi="Times New Roman" w:cs="Times New Roman"/>
          <w:sz w:val="24"/>
          <w:szCs w:val="24"/>
        </w:rPr>
        <w:t xml:space="preserve">pořizované infrastruktury </w:t>
      </w:r>
      <w:r w:rsidRPr="00FB7DC2">
        <w:rPr>
          <w:rFonts w:ascii="Times New Roman" w:hAnsi="Times New Roman" w:cs="Times New Roman"/>
          <w:sz w:val="24"/>
          <w:szCs w:val="24"/>
        </w:rPr>
        <w:t>s </w:t>
      </w:r>
      <w:r w:rsidR="00E4496E">
        <w:rPr>
          <w:rFonts w:ascii="Times New Roman" w:hAnsi="Times New Roman" w:cs="Times New Roman"/>
          <w:sz w:val="24"/>
          <w:szCs w:val="24"/>
        </w:rPr>
        <w:t>dříve</w:t>
      </w:r>
      <w:r w:rsidRPr="00FB7DC2">
        <w:rPr>
          <w:rFonts w:ascii="Times New Roman" w:hAnsi="Times New Roman" w:cs="Times New Roman"/>
          <w:sz w:val="24"/>
          <w:szCs w:val="24"/>
        </w:rPr>
        <w:t xml:space="preserve"> dodanou knihovnou IBM TS3500</w:t>
      </w:r>
      <w:r w:rsidR="00E4496E">
        <w:rPr>
          <w:rFonts w:ascii="Times New Roman" w:hAnsi="Times New Roman" w:cs="Times New Roman"/>
          <w:sz w:val="24"/>
          <w:szCs w:val="24"/>
        </w:rPr>
        <w:t>.</w:t>
      </w:r>
    </w:p>
    <w:p w14:paraId="39169731" w14:textId="77777777" w:rsidR="00691311" w:rsidRPr="00FB7DC2" w:rsidRDefault="00691311" w:rsidP="00BC56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B31269" w14:textId="77777777" w:rsidR="00727AFF" w:rsidRDefault="00A27C80" w:rsidP="00727AFF">
      <w:pPr>
        <w:pStyle w:val="Nadpis1"/>
        <w:rPr>
          <w:color w:val="07692C"/>
          <w:lang w:eastAsia="cs-CZ"/>
        </w:rPr>
      </w:pPr>
      <w:bookmarkStart w:id="12" w:name="_Toc450804181"/>
      <w:r w:rsidRPr="00ED10CF">
        <w:rPr>
          <w:color w:val="07692C"/>
          <w:lang w:eastAsia="cs-CZ"/>
        </w:rPr>
        <w:lastRenderedPageBreak/>
        <w:t>Management stanice</w:t>
      </w:r>
      <w:bookmarkEnd w:id="12"/>
    </w:p>
    <w:p w14:paraId="1AD6174B" w14:textId="77777777" w:rsidR="00727AFF" w:rsidRPr="00722C8C" w:rsidRDefault="00727AFF" w:rsidP="00722C8C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722C8C">
        <w:rPr>
          <w:rFonts w:ascii="Times New Roman" w:hAnsi="Times New Roman" w:cs="Times New Roman"/>
          <w:sz w:val="24"/>
          <w:szCs w:val="24"/>
        </w:rPr>
        <w:t>Požadavky na dodávku management stanice: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7"/>
        <w:gridCol w:w="7699"/>
      </w:tblGrid>
      <w:tr w:rsidR="00727AFF" w:rsidRPr="00FB7DC2" w14:paraId="53786400" w14:textId="77777777" w:rsidTr="00A545A1">
        <w:tc>
          <w:tcPr>
            <w:tcW w:w="1907" w:type="dxa"/>
            <w:shd w:val="clear" w:color="auto" w:fill="auto"/>
          </w:tcPr>
          <w:p w14:paraId="22486739" w14:textId="0BC4368A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</w:t>
            </w:r>
          </w:p>
        </w:tc>
        <w:tc>
          <w:tcPr>
            <w:tcW w:w="7699" w:type="dxa"/>
            <w:shd w:val="clear" w:color="auto" w:fill="auto"/>
          </w:tcPr>
          <w:p w14:paraId="4EACBA6A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Požadovaná hodnota</w:t>
            </w:r>
          </w:p>
        </w:tc>
      </w:tr>
      <w:tr w:rsidR="00727AFF" w:rsidRPr="00FB7DC2" w14:paraId="6D3DD5EF" w14:textId="77777777" w:rsidTr="00A545A1">
        <w:tc>
          <w:tcPr>
            <w:tcW w:w="1907" w:type="dxa"/>
            <w:shd w:val="clear" w:color="auto" w:fill="auto"/>
          </w:tcPr>
          <w:p w14:paraId="4CA138A1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Počet serverů</w:t>
            </w:r>
          </w:p>
        </w:tc>
        <w:tc>
          <w:tcPr>
            <w:tcW w:w="7699" w:type="dxa"/>
            <w:shd w:val="clear" w:color="auto" w:fill="auto"/>
          </w:tcPr>
          <w:p w14:paraId="60065027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7AFF" w:rsidRPr="00FB7DC2" w14:paraId="24E4EBA7" w14:textId="77777777" w:rsidTr="00A545A1">
        <w:tc>
          <w:tcPr>
            <w:tcW w:w="1907" w:type="dxa"/>
            <w:shd w:val="clear" w:color="auto" w:fill="auto"/>
          </w:tcPr>
          <w:p w14:paraId="784535FF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Provedeni serveru</w:t>
            </w:r>
          </w:p>
        </w:tc>
        <w:tc>
          <w:tcPr>
            <w:tcW w:w="7699" w:type="dxa"/>
            <w:shd w:val="clear" w:color="auto" w:fill="auto"/>
          </w:tcPr>
          <w:p w14:paraId="1235615D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Základní TOWER server/stanice s plně redundantními I/O komponentami vyměnitelnými za běhu.</w:t>
            </w:r>
          </w:p>
        </w:tc>
      </w:tr>
      <w:tr w:rsidR="00727AFF" w:rsidRPr="00FB7DC2" w14:paraId="4E6293CE" w14:textId="77777777" w:rsidTr="00A545A1">
        <w:tc>
          <w:tcPr>
            <w:tcW w:w="1907" w:type="dxa"/>
            <w:shd w:val="clear" w:color="auto" w:fill="auto"/>
          </w:tcPr>
          <w:p w14:paraId="7D31285A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Použitý procesor</w:t>
            </w:r>
          </w:p>
        </w:tc>
        <w:tc>
          <w:tcPr>
            <w:tcW w:w="7699" w:type="dxa"/>
            <w:shd w:val="clear" w:color="auto" w:fill="auto"/>
          </w:tcPr>
          <w:p w14:paraId="61E5F7DC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RISC, 64-bit</w:t>
            </w:r>
          </w:p>
        </w:tc>
      </w:tr>
      <w:tr w:rsidR="00727AFF" w:rsidRPr="00FB7DC2" w14:paraId="3AD0C678" w14:textId="77777777" w:rsidTr="00A545A1">
        <w:tc>
          <w:tcPr>
            <w:tcW w:w="1907" w:type="dxa"/>
            <w:shd w:val="clear" w:color="auto" w:fill="auto"/>
          </w:tcPr>
          <w:p w14:paraId="36CD1A5B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Požadovaný výkon</w:t>
            </w:r>
          </w:p>
        </w:tc>
        <w:tc>
          <w:tcPr>
            <w:tcW w:w="7699" w:type="dxa"/>
            <w:shd w:val="clear" w:color="auto" w:fill="auto"/>
          </w:tcPr>
          <w:p w14:paraId="7578EAB3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2x CPU jádro rozšířitelné na dvojnásobek aktivací.</w:t>
            </w:r>
          </w:p>
        </w:tc>
      </w:tr>
      <w:tr w:rsidR="00727AFF" w:rsidRPr="00FB7DC2" w14:paraId="794B99BC" w14:textId="77777777" w:rsidTr="00A545A1">
        <w:tc>
          <w:tcPr>
            <w:tcW w:w="1907" w:type="dxa"/>
            <w:shd w:val="clear" w:color="auto" w:fill="auto"/>
          </w:tcPr>
          <w:p w14:paraId="765AC3BB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Operační systém</w:t>
            </w:r>
          </w:p>
        </w:tc>
        <w:tc>
          <w:tcPr>
            <w:tcW w:w="7699" w:type="dxa"/>
            <w:shd w:val="clear" w:color="auto" w:fill="auto"/>
          </w:tcPr>
          <w:p w14:paraId="1313CA7B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64-bitový unixového typu binárně kompatibilní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AIX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. Cena licence musí být obsažena v nabídce.</w:t>
            </w:r>
          </w:p>
        </w:tc>
      </w:tr>
      <w:tr w:rsidR="00727AFF" w:rsidRPr="00FB7DC2" w14:paraId="4391D28A" w14:textId="77777777" w:rsidTr="00A545A1">
        <w:tc>
          <w:tcPr>
            <w:tcW w:w="1907" w:type="dxa"/>
            <w:shd w:val="clear" w:color="auto" w:fill="auto"/>
          </w:tcPr>
          <w:p w14:paraId="6455C552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Velikost paměti</w:t>
            </w:r>
          </w:p>
        </w:tc>
        <w:tc>
          <w:tcPr>
            <w:tcW w:w="7699" w:type="dxa"/>
            <w:shd w:val="clear" w:color="auto" w:fill="auto"/>
          </w:tcPr>
          <w:p w14:paraId="497FB6BA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Minimálně 64 GB</w:t>
            </w:r>
          </w:p>
        </w:tc>
      </w:tr>
      <w:tr w:rsidR="00727AFF" w:rsidRPr="00FB7DC2" w14:paraId="397B1B79" w14:textId="77777777" w:rsidTr="00A545A1">
        <w:tc>
          <w:tcPr>
            <w:tcW w:w="1907" w:type="dxa"/>
            <w:shd w:val="clear" w:color="auto" w:fill="auto"/>
          </w:tcPr>
          <w:p w14:paraId="4C46D139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Interní disky</w:t>
            </w:r>
          </w:p>
        </w:tc>
        <w:tc>
          <w:tcPr>
            <w:tcW w:w="7699" w:type="dxa"/>
            <w:shd w:val="clear" w:color="auto" w:fill="auto"/>
          </w:tcPr>
          <w:p w14:paraId="53D5506C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8 disků o velikosti minimálně 300GB 10krpm SAS.</w:t>
            </w:r>
          </w:p>
        </w:tc>
      </w:tr>
      <w:tr w:rsidR="00727AFF" w:rsidRPr="00FB7DC2" w14:paraId="195E9776" w14:textId="77777777" w:rsidTr="00A545A1">
        <w:tc>
          <w:tcPr>
            <w:tcW w:w="1907" w:type="dxa"/>
            <w:shd w:val="clear" w:color="auto" w:fill="auto"/>
          </w:tcPr>
          <w:p w14:paraId="42D9BB70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Napájení</w:t>
            </w:r>
          </w:p>
        </w:tc>
        <w:tc>
          <w:tcPr>
            <w:tcW w:w="7699" w:type="dxa"/>
            <w:shd w:val="clear" w:color="auto" w:fill="auto"/>
          </w:tcPr>
          <w:p w14:paraId="35F8804B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Plně redundantní napájení.</w:t>
            </w:r>
          </w:p>
        </w:tc>
      </w:tr>
      <w:tr w:rsidR="00727AFF" w:rsidRPr="00FB7DC2" w14:paraId="5AAEF00B" w14:textId="77777777" w:rsidTr="00A545A1">
        <w:tc>
          <w:tcPr>
            <w:tcW w:w="1907" w:type="dxa"/>
            <w:shd w:val="clear" w:color="auto" w:fill="auto"/>
          </w:tcPr>
          <w:p w14:paraId="5CE55804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Ethernet rozhraní</w:t>
            </w:r>
          </w:p>
        </w:tc>
        <w:tc>
          <w:tcPr>
            <w:tcW w:w="7699" w:type="dxa"/>
            <w:shd w:val="clear" w:color="auto" w:fill="auto"/>
          </w:tcPr>
          <w:p w14:paraId="656E7C99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Minimálně 8x 1 Gigabit Ethernet port</w:t>
            </w:r>
          </w:p>
        </w:tc>
      </w:tr>
      <w:tr w:rsidR="00727AFF" w:rsidRPr="00FB7DC2" w14:paraId="6EA76A2A" w14:textId="77777777" w:rsidTr="00A545A1">
        <w:tc>
          <w:tcPr>
            <w:tcW w:w="1907" w:type="dxa"/>
            <w:shd w:val="clear" w:color="auto" w:fill="auto"/>
          </w:tcPr>
          <w:p w14:paraId="043BB682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Grafické rozhraní</w:t>
            </w:r>
          </w:p>
        </w:tc>
        <w:tc>
          <w:tcPr>
            <w:tcW w:w="7699" w:type="dxa"/>
            <w:shd w:val="clear" w:color="auto" w:fill="auto"/>
          </w:tcPr>
          <w:p w14:paraId="01D54AE8" w14:textId="770F2664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Grafická karta pro připojení monitoru</w:t>
            </w:r>
            <w:r w:rsidR="00AB2E0E">
              <w:rPr>
                <w:rFonts w:ascii="Times New Roman" w:hAnsi="Times New Roman" w:cs="Times New Roman"/>
                <w:sz w:val="24"/>
                <w:szCs w:val="24"/>
              </w:rPr>
              <w:t xml:space="preserve"> + monitor minimální rozměr 22‘‘</w:t>
            </w:r>
          </w:p>
        </w:tc>
      </w:tr>
      <w:tr w:rsidR="00727AFF" w:rsidRPr="00FB7DC2" w14:paraId="2632A118" w14:textId="77777777" w:rsidTr="00A545A1">
        <w:tc>
          <w:tcPr>
            <w:tcW w:w="1907" w:type="dxa"/>
            <w:shd w:val="clear" w:color="auto" w:fill="auto"/>
          </w:tcPr>
          <w:p w14:paraId="27A0BCD5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Paralelní systém přístup k datům</w:t>
            </w:r>
          </w:p>
        </w:tc>
        <w:tc>
          <w:tcPr>
            <w:tcW w:w="7699" w:type="dxa"/>
            <w:shd w:val="clear" w:color="auto" w:fill="auto"/>
          </w:tcPr>
          <w:p w14:paraId="5C78ED40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Podpora pro paralelní přístup na file systémy virtuálních serverů. Licence pro čtení i zápis na celý server.</w:t>
            </w:r>
          </w:p>
        </w:tc>
      </w:tr>
      <w:tr w:rsidR="00727AFF" w:rsidRPr="00FB7DC2" w14:paraId="6A85144C" w14:textId="77777777" w:rsidTr="00A545A1">
        <w:tc>
          <w:tcPr>
            <w:tcW w:w="1907" w:type="dxa"/>
            <w:shd w:val="clear" w:color="auto" w:fill="auto"/>
          </w:tcPr>
          <w:p w14:paraId="7F5ADE52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Management software</w:t>
            </w:r>
          </w:p>
        </w:tc>
        <w:tc>
          <w:tcPr>
            <w:tcW w:w="7699" w:type="dxa"/>
            <w:shd w:val="clear" w:color="auto" w:fill="auto"/>
          </w:tcPr>
          <w:p w14:paraId="5C0FF05D" w14:textId="77777777" w:rsidR="00727AFF" w:rsidRPr="00FB7DC2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DC2">
              <w:rPr>
                <w:rFonts w:ascii="Times New Roman" w:hAnsi="Times New Roman" w:cs="Times New Roman"/>
                <w:sz w:val="24"/>
                <w:szCs w:val="24"/>
              </w:rPr>
              <w:t>Licence pro Performance Toolkit v3</w:t>
            </w:r>
          </w:p>
        </w:tc>
      </w:tr>
      <w:tr w:rsidR="00727AFF" w:rsidRPr="00FB7DC2" w14:paraId="52FEF9AF" w14:textId="77777777" w:rsidTr="00A545A1">
        <w:tc>
          <w:tcPr>
            <w:tcW w:w="1907" w:type="dxa"/>
            <w:shd w:val="clear" w:color="auto" w:fill="auto"/>
          </w:tcPr>
          <w:p w14:paraId="0E6892C3" w14:textId="77777777" w:rsidR="00727AFF" w:rsidRPr="0074261C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61C">
              <w:rPr>
                <w:rFonts w:ascii="Times New Roman" w:hAnsi="Times New Roman" w:cs="Times New Roman"/>
                <w:sz w:val="24"/>
                <w:szCs w:val="24"/>
              </w:rPr>
              <w:t xml:space="preserve">Záruka </w:t>
            </w:r>
          </w:p>
        </w:tc>
        <w:tc>
          <w:tcPr>
            <w:tcW w:w="7699" w:type="dxa"/>
            <w:shd w:val="clear" w:color="auto" w:fill="auto"/>
          </w:tcPr>
          <w:p w14:paraId="5CD2EC93" w14:textId="77777777" w:rsidR="00727AFF" w:rsidRPr="0074261C" w:rsidRDefault="00727AFF" w:rsidP="00616C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61C">
              <w:rPr>
                <w:rFonts w:ascii="Times New Roman" w:hAnsi="Times New Roman" w:cs="Times New Roman"/>
                <w:sz w:val="24"/>
                <w:szCs w:val="24"/>
              </w:rPr>
              <w:t>Do 31.12.2020 se servisním pokrytím v místě zadavatele v pracovních dnech (služba 5x9)</w:t>
            </w:r>
          </w:p>
          <w:p w14:paraId="22CAA3E9" w14:textId="77777777" w:rsidR="00727AFF" w:rsidRPr="0074261C" w:rsidRDefault="00727AFF" w:rsidP="00616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BD98D3" w14:textId="77777777" w:rsidR="00A27C80" w:rsidRPr="00ED10CF" w:rsidRDefault="00A6741C" w:rsidP="00B33459">
      <w:pPr>
        <w:pStyle w:val="Nadpis1"/>
        <w:rPr>
          <w:color w:val="07692C"/>
          <w:lang w:eastAsia="cs-CZ"/>
        </w:rPr>
      </w:pPr>
      <w:bookmarkStart w:id="13" w:name="_Toc450804182"/>
      <w:r w:rsidRPr="00ED10CF">
        <w:rPr>
          <w:color w:val="07692C"/>
          <w:lang w:eastAsia="cs-CZ"/>
        </w:rPr>
        <w:t>Zajištění podpory pro SW</w:t>
      </w:r>
      <w:r w:rsidR="00A27C80" w:rsidRPr="00ED10CF">
        <w:rPr>
          <w:color w:val="07692C"/>
          <w:lang w:eastAsia="cs-CZ"/>
        </w:rPr>
        <w:t xml:space="preserve"> </w:t>
      </w:r>
      <w:r w:rsidRPr="00ED10CF">
        <w:rPr>
          <w:color w:val="07692C"/>
          <w:lang w:eastAsia="cs-CZ"/>
        </w:rPr>
        <w:t>produkty</w:t>
      </w:r>
      <w:bookmarkEnd w:id="13"/>
    </w:p>
    <w:p w14:paraId="769C9FDB" w14:textId="77777777" w:rsidR="00060A13" w:rsidRDefault="00060A13" w:rsidP="00060A13">
      <w:pPr>
        <w:rPr>
          <w:rFonts w:ascii="Times New Roman" w:hAnsi="Times New Roman" w:cs="Times New Roman"/>
          <w:sz w:val="24"/>
          <w:szCs w:val="24"/>
        </w:rPr>
      </w:pPr>
      <w:r w:rsidRPr="003C50DF">
        <w:rPr>
          <w:rFonts w:ascii="Times New Roman" w:hAnsi="Times New Roman" w:cs="Times New Roman"/>
          <w:sz w:val="24"/>
          <w:szCs w:val="24"/>
        </w:rPr>
        <w:t>Optimalizace licencí pro běh a podporu klíčových informačních systémů zadavatele. Licence je nutné optimalizovat na novou infrastrukturu, použité platformy a s ohledem na licenční podmínky výrobců jednotlivých SW produktů.</w:t>
      </w:r>
    </w:p>
    <w:p w14:paraId="71AD8027" w14:textId="77777777" w:rsidR="006A0A3B" w:rsidRPr="006A0A3B" w:rsidRDefault="00DC3AD9" w:rsidP="006A0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Zadavatel vyžaduje,</w:t>
      </w:r>
      <w:r w:rsidR="006A0A3B" w:rsidRPr="006A0A3B">
        <w:rPr>
          <w:rFonts w:ascii="Times New Roman" w:hAnsi="Times New Roman" w:cs="Times New Roman"/>
          <w:sz w:val="24"/>
          <w:szCs w:val="24"/>
        </w:rPr>
        <w:t xml:space="preserve"> aby došlo ke sjednocení SW podpory všech komponent uvedených v</w:t>
      </w:r>
      <w:r>
        <w:rPr>
          <w:rFonts w:ascii="Times New Roman" w:hAnsi="Times New Roman" w:cs="Times New Roman"/>
          <w:sz w:val="24"/>
          <w:szCs w:val="24"/>
        </w:rPr>
        <w:t xml:space="preserve"> tomto </w:t>
      </w:r>
      <w:r w:rsidR="006A0A3B" w:rsidRPr="006A0A3B">
        <w:rPr>
          <w:rFonts w:ascii="Times New Roman" w:hAnsi="Times New Roman" w:cs="Times New Roman"/>
          <w:sz w:val="24"/>
          <w:szCs w:val="24"/>
        </w:rPr>
        <w:t>čl</w:t>
      </w:r>
      <w:r>
        <w:rPr>
          <w:rFonts w:ascii="Times New Roman" w:hAnsi="Times New Roman" w:cs="Times New Roman"/>
          <w:sz w:val="24"/>
          <w:szCs w:val="24"/>
        </w:rPr>
        <w:t>ánku</w:t>
      </w:r>
      <w:r w:rsidR="006A0A3B" w:rsidRPr="006A0A3B">
        <w:rPr>
          <w:rFonts w:ascii="Times New Roman" w:hAnsi="Times New Roman" w:cs="Times New Roman"/>
          <w:sz w:val="24"/>
          <w:szCs w:val="24"/>
        </w:rPr>
        <w:t xml:space="preserve"> tak, aby byly pod podporou výrobce (včetně již dodaných a využívaných, které jsou v současné době bez podpory.</w:t>
      </w:r>
    </w:p>
    <w:p w14:paraId="281A5214" w14:textId="77777777" w:rsidR="00060A13" w:rsidRPr="00ED10CF" w:rsidRDefault="00060A13" w:rsidP="00B33459">
      <w:pPr>
        <w:pStyle w:val="Nadpis2"/>
        <w:rPr>
          <w:color w:val="07692C"/>
          <w:lang w:eastAsia="cs-CZ"/>
        </w:rPr>
      </w:pPr>
      <w:bookmarkStart w:id="14" w:name="_Toc450804183"/>
      <w:r w:rsidRPr="00ED10CF">
        <w:rPr>
          <w:color w:val="07692C"/>
          <w:lang w:eastAsia="cs-CZ"/>
        </w:rPr>
        <w:t>Informix IDS licence</w:t>
      </w:r>
      <w:bookmarkEnd w:id="14"/>
    </w:p>
    <w:p w14:paraId="14CB9120" w14:textId="77777777" w:rsidR="00060A13" w:rsidRDefault="00060A13" w:rsidP="00213DA4">
      <w:pPr>
        <w:rPr>
          <w:rFonts w:ascii="Times New Roman" w:hAnsi="Times New Roman" w:cs="Times New Roman"/>
          <w:sz w:val="24"/>
          <w:szCs w:val="24"/>
        </w:rPr>
      </w:pPr>
      <w:r w:rsidRPr="00213DA4">
        <w:rPr>
          <w:rFonts w:ascii="Times New Roman" w:hAnsi="Times New Roman" w:cs="Times New Roman"/>
          <w:sz w:val="24"/>
          <w:szCs w:val="24"/>
        </w:rPr>
        <w:t xml:space="preserve">Zadavatel využívá licence IBM Informix IDS Server a další podpůrné produkty potřebné pro vývoj a testování aplikací. </w:t>
      </w:r>
      <w:r w:rsidR="0053083A">
        <w:rPr>
          <w:rFonts w:ascii="Times New Roman" w:hAnsi="Times New Roman" w:cs="Times New Roman"/>
          <w:sz w:val="24"/>
          <w:szCs w:val="24"/>
        </w:rPr>
        <w:t>Poskytnout výčet potřebných licencí Informix pro jednotlivé servery a stanovit možnost převedení stávajících licencí na aktuálně distribuovanou verzi.</w:t>
      </w:r>
    </w:p>
    <w:p w14:paraId="608B3384" w14:textId="5EED176C" w:rsidR="00060A13" w:rsidRPr="00213DA4" w:rsidRDefault="00060A13" w:rsidP="00213DA4">
      <w:pPr>
        <w:rPr>
          <w:rFonts w:ascii="Times New Roman" w:hAnsi="Times New Roman" w:cs="Times New Roman"/>
          <w:sz w:val="24"/>
          <w:szCs w:val="24"/>
        </w:rPr>
      </w:pPr>
      <w:r w:rsidRPr="00213DA4">
        <w:rPr>
          <w:rFonts w:ascii="Times New Roman" w:hAnsi="Times New Roman" w:cs="Times New Roman"/>
          <w:sz w:val="24"/>
          <w:szCs w:val="24"/>
        </w:rPr>
        <w:lastRenderedPageBreak/>
        <w:t>Následující seznam software produktů</w:t>
      </w:r>
      <w:r w:rsidRPr="00722C8C">
        <w:rPr>
          <w:rFonts w:ascii="Times New Roman" w:hAnsi="Times New Roman" w:cs="Times New Roman"/>
          <w:sz w:val="24"/>
          <w:szCs w:val="24"/>
        </w:rPr>
        <w:t xml:space="preserve">, pro které je nutné zajistit </w:t>
      </w:r>
      <w:r w:rsidR="006A0A3B" w:rsidRPr="00722C8C">
        <w:rPr>
          <w:rFonts w:ascii="Times New Roman" w:hAnsi="Times New Roman" w:cs="Times New Roman"/>
          <w:sz w:val="24"/>
          <w:szCs w:val="24"/>
        </w:rPr>
        <w:t xml:space="preserve">podporu </w:t>
      </w:r>
      <w:r w:rsidR="00722C8C">
        <w:rPr>
          <w:rFonts w:ascii="Times New Roman" w:hAnsi="Times New Roman" w:cs="Times New Roman"/>
          <w:sz w:val="24"/>
          <w:szCs w:val="24"/>
        </w:rPr>
        <w:t xml:space="preserve">na dobu do uplynutí druhého kalendářního roku následujícího po roce, ve kterém bude uzavřena smlouva o realizaci zakázky, </w:t>
      </w:r>
      <w:r w:rsidR="009F0AC1">
        <w:rPr>
          <w:rFonts w:ascii="Times New Roman" w:hAnsi="Times New Roman" w:cs="Times New Roman"/>
          <w:sz w:val="24"/>
          <w:szCs w:val="24"/>
        </w:rPr>
        <w:t>s</w:t>
      </w:r>
      <w:r w:rsidR="00691F8F">
        <w:rPr>
          <w:rFonts w:ascii="Times New Roman" w:hAnsi="Times New Roman" w:cs="Times New Roman"/>
          <w:sz w:val="24"/>
          <w:szCs w:val="24"/>
        </w:rPr>
        <w:t xml:space="preserve"> právem zadavatele na </w:t>
      </w:r>
      <w:r w:rsidR="009F0AC1">
        <w:rPr>
          <w:rFonts w:ascii="Times New Roman" w:hAnsi="Times New Roman" w:cs="Times New Roman"/>
          <w:sz w:val="24"/>
          <w:szCs w:val="24"/>
        </w:rPr>
        <w:t>opc</w:t>
      </w:r>
      <w:r w:rsidR="00691F8F">
        <w:rPr>
          <w:rFonts w:ascii="Times New Roman" w:hAnsi="Times New Roman" w:cs="Times New Roman"/>
          <w:sz w:val="24"/>
          <w:szCs w:val="24"/>
        </w:rPr>
        <w:t>i</w:t>
      </w:r>
      <w:r w:rsidR="00CA5A5D">
        <w:rPr>
          <w:rFonts w:ascii="Times New Roman" w:hAnsi="Times New Roman" w:cs="Times New Roman"/>
          <w:sz w:val="24"/>
          <w:szCs w:val="24"/>
        </w:rPr>
        <w:t xml:space="preserve"> na </w:t>
      </w:r>
      <w:r w:rsidR="00722C8C">
        <w:rPr>
          <w:rFonts w:ascii="Times New Roman" w:hAnsi="Times New Roman" w:cs="Times New Roman"/>
          <w:sz w:val="24"/>
          <w:szCs w:val="24"/>
        </w:rPr>
        <w:t xml:space="preserve">další </w:t>
      </w:r>
      <w:r w:rsidR="00CA5A5D">
        <w:rPr>
          <w:rFonts w:ascii="Times New Roman" w:hAnsi="Times New Roman" w:cs="Times New Roman"/>
          <w:sz w:val="24"/>
          <w:szCs w:val="24"/>
        </w:rPr>
        <w:t xml:space="preserve">následující </w:t>
      </w:r>
      <w:r w:rsidR="009F0AC1">
        <w:rPr>
          <w:rFonts w:ascii="Times New Roman" w:hAnsi="Times New Roman" w:cs="Times New Roman"/>
          <w:sz w:val="24"/>
          <w:szCs w:val="24"/>
        </w:rPr>
        <w:t xml:space="preserve">2 roky (pro každý rok </w:t>
      </w:r>
      <w:r w:rsidR="00727AFF">
        <w:rPr>
          <w:rFonts w:ascii="Times New Roman" w:hAnsi="Times New Roman" w:cs="Times New Roman"/>
          <w:sz w:val="24"/>
          <w:szCs w:val="24"/>
        </w:rPr>
        <w:t>zvlášť).</w:t>
      </w:r>
      <w:r w:rsidRPr="00213DA4">
        <w:rPr>
          <w:rFonts w:ascii="Times New Roman" w:hAnsi="Times New Roman" w:cs="Times New Roman"/>
          <w:sz w:val="24"/>
          <w:szCs w:val="24"/>
        </w:rPr>
        <w:t xml:space="preserve"> Počty licencí jsou závislé na návrhu cílové infrastruktury a provozním modelu.</w:t>
      </w: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1139"/>
        <w:gridCol w:w="8467"/>
      </w:tblGrid>
      <w:tr w:rsidR="00060A13" w:rsidRPr="00F47602" w14:paraId="4B4A6C2E" w14:textId="77777777" w:rsidTr="00A545A1">
        <w:trPr>
          <w:trHeight w:val="258"/>
        </w:trPr>
        <w:tc>
          <w:tcPr>
            <w:tcW w:w="1139" w:type="dxa"/>
            <w:hideMark/>
          </w:tcPr>
          <w:p w14:paraId="57444650" w14:textId="77777777" w:rsidR="00060A13" w:rsidRPr="00497E6B" w:rsidRDefault="00060A13" w:rsidP="00D903E8">
            <w:pPr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497E6B">
              <w:rPr>
                <w:rFonts w:ascii="Times New Roman" w:eastAsia="Times New Roman" w:hAnsi="Times New Roman" w:cs="Times New Roman"/>
                <w:sz w:val="20"/>
                <w:szCs w:val="16"/>
              </w:rPr>
              <w:t>D55PHLL</w:t>
            </w:r>
          </w:p>
        </w:tc>
        <w:tc>
          <w:tcPr>
            <w:tcW w:w="8467" w:type="dxa"/>
            <w:hideMark/>
          </w:tcPr>
          <w:p w14:paraId="714A5276" w14:textId="77777777" w:rsidR="00060A13" w:rsidRPr="00497E6B" w:rsidRDefault="00060A13" w:rsidP="00D903E8">
            <w:pPr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497E6B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IBM INFORMIX 4GL COMPILER RUNTIME OPTION PROCESSOR VALUE UNIT (PVU) </w:t>
            </w:r>
          </w:p>
        </w:tc>
      </w:tr>
      <w:tr w:rsidR="00060A13" w:rsidRPr="00F47602" w14:paraId="560E2FF7" w14:textId="77777777" w:rsidTr="00A545A1">
        <w:trPr>
          <w:trHeight w:val="276"/>
        </w:trPr>
        <w:tc>
          <w:tcPr>
            <w:tcW w:w="1139" w:type="dxa"/>
            <w:hideMark/>
          </w:tcPr>
          <w:p w14:paraId="01250F89" w14:textId="77777777" w:rsidR="00060A13" w:rsidRPr="00497E6B" w:rsidRDefault="00060A13" w:rsidP="00D903E8">
            <w:pPr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497E6B">
              <w:rPr>
                <w:rFonts w:ascii="Times New Roman" w:eastAsia="Times New Roman" w:hAnsi="Times New Roman" w:cs="Times New Roman"/>
                <w:sz w:val="20"/>
                <w:szCs w:val="16"/>
              </w:rPr>
              <w:t>D0D1QLL</w:t>
            </w:r>
          </w:p>
        </w:tc>
        <w:tc>
          <w:tcPr>
            <w:tcW w:w="8467" w:type="dxa"/>
            <w:hideMark/>
          </w:tcPr>
          <w:p w14:paraId="05D1A0B0" w14:textId="77777777" w:rsidR="00060A13" w:rsidRPr="00497E6B" w:rsidRDefault="00060A13" w:rsidP="00D903E8">
            <w:pPr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497E6B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IBM INFORMIX ENTERPRISE EDITION CPU OPTION PROCESSOR VALUE UNIT (PVU) </w:t>
            </w:r>
          </w:p>
        </w:tc>
      </w:tr>
      <w:tr w:rsidR="00060A13" w:rsidRPr="00F47602" w14:paraId="759BA0F9" w14:textId="77777777" w:rsidTr="00A545A1">
        <w:trPr>
          <w:trHeight w:val="300"/>
        </w:trPr>
        <w:tc>
          <w:tcPr>
            <w:tcW w:w="1139" w:type="dxa"/>
            <w:hideMark/>
          </w:tcPr>
          <w:p w14:paraId="79530C9F" w14:textId="77777777" w:rsidR="00060A13" w:rsidRPr="00497E6B" w:rsidRDefault="00060A13" w:rsidP="00D903E8">
            <w:pPr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497E6B">
              <w:rPr>
                <w:rFonts w:ascii="Times New Roman" w:eastAsia="Times New Roman" w:hAnsi="Times New Roman" w:cs="Times New Roman"/>
                <w:sz w:val="20"/>
                <w:szCs w:val="16"/>
              </w:rPr>
              <w:t>D6DJ9LL</w:t>
            </w:r>
          </w:p>
        </w:tc>
        <w:tc>
          <w:tcPr>
            <w:tcW w:w="8467" w:type="dxa"/>
            <w:hideMark/>
          </w:tcPr>
          <w:p w14:paraId="02183450" w14:textId="77777777" w:rsidR="00060A13" w:rsidRPr="00497E6B" w:rsidRDefault="00060A13" w:rsidP="00D903E8">
            <w:pPr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497E6B">
              <w:rPr>
                <w:rFonts w:ascii="Times New Roman" w:eastAsia="Times New Roman" w:hAnsi="Times New Roman" w:cs="Times New Roman"/>
                <w:sz w:val="20"/>
                <w:szCs w:val="16"/>
              </w:rPr>
              <w:t>IBM Informix SQL Development Registered User License</w:t>
            </w:r>
          </w:p>
        </w:tc>
      </w:tr>
      <w:tr w:rsidR="00060A13" w:rsidRPr="00F47602" w14:paraId="3AF24C33" w14:textId="77777777" w:rsidTr="00A545A1">
        <w:trPr>
          <w:trHeight w:val="300"/>
        </w:trPr>
        <w:tc>
          <w:tcPr>
            <w:tcW w:w="1139" w:type="dxa"/>
            <w:hideMark/>
          </w:tcPr>
          <w:p w14:paraId="6E7B6E56" w14:textId="77777777" w:rsidR="00060A13" w:rsidRPr="00497E6B" w:rsidRDefault="00060A13" w:rsidP="00D903E8">
            <w:pPr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497E6B">
              <w:rPr>
                <w:rFonts w:ascii="Times New Roman" w:eastAsia="Times New Roman" w:hAnsi="Times New Roman" w:cs="Times New Roman"/>
                <w:sz w:val="20"/>
                <w:szCs w:val="16"/>
              </w:rPr>
              <w:t>D6DGALL</w:t>
            </w:r>
          </w:p>
        </w:tc>
        <w:tc>
          <w:tcPr>
            <w:tcW w:w="8467" w:type="dxa"/>
            <w:hideMark/>
          </w:tcPr>
          <w:p w14:paraId="1044D028" w14:textId="77777777" w:rsidR="00060A13" w:rsidRPr="00497E6B" w:rsidRDefault="00060A13" w:rsidP="00D903E8">
            <w:pPr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497E6B">
              <w:rPr>
                <w:rFonts w:ascii="Times New Roman" w:eastAsia="Times New Roman" w:hAnsi="Times New Roman" w:cs="Times New Roman"/>
                <w:sz w:val="20"/>
                <w:szCs w:val="16"/>
              </w:rPr>
              <w:t>IBM Informix 4GL RDS Development Registered User License</w:t>
            </w:r>
          </w:p>
        </w:tc>
      </w:tr>
      <w:tr w:rsidR="00060A13" w:rsidRPr="00F47602" w14:paraId="00AAB14B" w14:textId="77777777" w:rsidTr="00A545A1">
        <w:trPr>
          <w:trHeight w:val="293"/>
        </w:trPr>
        <w:tc>
          <w:tcPr>
            <w:tcW w:w="1139" w:type="dxa"/>
            <w:hideMark/>
          </w:tcPr>
          <w:p w14:paraId="7C6206CF" w14:textId="77777777" w:rsidR="00060A13" w:rsidRPr="00497E6B" w:rsidRDefault="00060A13" w:rsidP="00D903E8">
            <w:pPr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497E6B">
              <w:rPr>
                <w:rFonts w:ascii="Times New Roman" w:eastAsia="Times New Roman" w:hAnsi="Times New Roman" w:cs="Times New Roman"/>
                <w:sz w:val="20"/>
                <w:szCs w:val="16"/>
              </w:rPr>
              <w:t>D6DFULL</w:t>
            </w:r>
          </w:p>
        </w:tc>
        <w:tc>
          <w:tcPr>
            <w:tcW w:w="8467" w:type="dxa"/>
            <w:hideMark/>
          </w:tcPr>
          <w:p w14:paraId="57AC1B93" w14:textId="77777777" w:rsidR="00060A13" w:rsidRPr="00497E6B" w:rsidRDefault="00060A13" w:rsidP="00D903E8">
            <w:pPr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497E6B">
              <w:rPr>
                <w:rFonts w:ascii="Times New Roman" w:eastAsia="Times New Roman" w:hAnsi="Times New Roman" w:cs="Times New Roman"/>
                <w:sz w:val="20"/>
                <w:szCs w:val="16"/>
              </w:rPr>
              <w:t>IBM Informix 4GL Interactive Debugger Development Registered User License</w:t>
            </w:r>
          </w:p>
        </w:tc>
      </w:tr>
      <w:tr w:rsidR="00060A13" w:rsidRPr="00F47602" w14:paraId="0C798B28" w14:textId="77777777" w:rsidTr="00A545A1">
        <w:trPr>
          <w:trHeight w:val="300"/>
        </w:trPr>
        <w:tc>
          <w:tcPr>
            <w:tcW w:w="1139" w:type="dxa"/>
            <w:hideMark/>
          </w:tcPr>
          <w:p w14:paraId="2F604A63" w14:textId="77777777" w:rsidR="00060A13" w:rsidRPr="00497E6B" w:rsidRDefault="00060A13" w:rsidP="00D903E8">
            <w:pPr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497E6B">
              <w:rPr>
                <w:rFonts w:ascii="Times New Roman" w:eastAsia="Times New Roman" w:hAnsi="Times New Roman" w:cs="Times New Roman"/>
                <w:sz w:val="20"/>
                <w:szCs w:val="16"/>
              </w:rPr>
              <w:t>D6DFLLL</w:t>
            </w:r>
          </w:p>
        </w:tc>
        <w:tc>
          <w:tcPr>
            <w:tcW w:w="8467" w:type="dxa"/>
            <w:hideMark/>
          </w:tcPr>
          <w:p w14:paraId="1C127E07" w14:textId="77777777" w:rsidR="00060A13" w:rsidRPr="00497E6B" w:rsidRDefault="00060A13" w:rsidP="00D903E8">
            <w:pPr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497E6B">
              <w:rPr>
                <w:rFonts w:ascii="Times New Roman" w:eastAsia="Times New Roman" w:hAnsi="Times New Roman" w:cs="Times New Roman"/>
                <w:sz w:val="20"/>
                <w:szCs w:val="16"/>
              </w:rPr>
              <w:t>IBM Informix 4GL Compiler Development Authorized User License</w:t>
            </w:r>
          </w:p>
        </w:tc>
      </w:tr>
      <w:tr w:rsidR="00060A13" w:rsidRPr="00F47602" w14:paraId="594B3796" w14:textId="77777777" w:rsidTr="00A545A1">
        <w:trPr>
          <w:trHeight w:val="300"/>
        </w:trPr>
        <w:tc>
          <w:tcPr>
            <w:tcW w:w="1139" w:type="dxa"/>
            <w:hideMark/>
          </w:tcPr>
          <w:p w14:paraId="2DDC26A1" w14:textId="77777777" w:rsidR="00060A13" w:rsidRPr="00497E6B" w:rsidRDefault="00060A13" w:rsidP="00D903E8">
            <w:pPr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497E6B">
              <w:rPr>
                <w:rFonts w:ascii="Times New Roman" w:eastAsia="Times New Roman" w:hAnsi="Times New Roman" w:cs="Times New Roman"/>
                <w:sz w:val="20"/>
                <w:szCs w:val="16"/>
              </w:rPr>
              <w:t>D52B6LL</w:t>
            </w:r>
          </w:p>
        </w:tc>
        <w:tc>
          <w:tcPr>
            <w:tcW w:w="8467" w:type="dxa"/>
            <w:hideMark/>
          </w:tcPr>
          <w:p w14:paraId="71C2CD4F" w14:textId="77777777" w:rsidR="00060A13" w:rsidRPr="00497E6B" w:rsidRDefault="00060A13" w:rsidP="00D903E8">
            <w:pPr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497E6B">
              <w:rPr>
                <w:rFonts w:ascii="Times New Roman" w:eastAsia="Times New Roman" w:hAnsi="Times New Roman" w:cs="Times New Roman"/>
                <w:sz w:val="20"/>
                <w:szCs w:val="16"/>
              </w:rPr>
              <w:t>IBM Informix Client SDK Authorized User Single Install System z License</w:t>
            </w:r>
          </w:p>
        </w:tc>
      </w:tr>
    </w:tbl>
    <w:p w14:paraId="35A05CAB" w14:textId="77777777" w:rsidR="00060A13" w:rsidRPr="00ED10CF" w:rsidRDefault="00060A13" w:rsidP="00B33459">
      <w:pPr>
        <w:pStyle w:val="Nadpis2"/>
        <w:rPr>
          <w:color w:val="07692C"/>
          <w:lang w:eastAsia="cs-CZ"/>
        </w:rPr>
      </w:pPr>
      <w:bookmarkStart w:id="15" w:name="_Toc450804184"/>
      <w:r w:rsidRPr="00ED10CF">
        <w:rPr>
          <w:color w:val="07692C"/>
          <w:lang w:eastAsia="cs-CZ"/>
        </w:rPr>
        <w:t>Tivoli TSM licence</w:t>
      </w:r>
      <w:bookmarkEnd w:id="15"/>
    </w:p>
    <w:p w14:paraId="640FEA87" w14:textId="77777777" w:rsidR="00060A13" w:rsidRPr="00087C87" w:rsidRDefault="00060A13" w:rsidP="00087C87">
      <w:pPr>
        <w:rPr>
          <w:rFonts w:ascii="Times New Roman" w:hAnsi="Times New Roman" w:cs="Times New Roman"/>
          <w:sz w:val="24"/>
          <w:szCs w:val="24"/>
        </w:rPr>
      </w:pPr>
      <w:r w:rsidRPr="00087C87">
        <w:rPr>
          <w:rFonts w:ascii="Times New Roman" w:hAnsi="Times New Roman" w:cs="Times New Roman"/>
          <w:sz w:val="24"/>
          <w:szCs w:val="24"/>
        </w:rPr>
        <w:t xml:space="preserve">Zadavatel využívá licence IBM Tivoli k zálohování infrastruktury a dat ukládaných na </w:t>
      </w:r>
      <w:r w:rsidRPr="00FF702D">
        <w:rPr>
          <w:rFonts w:ascii="Times New Roman" w:hAnsi="Times New Roman" w:cs="Times New Roman"/>
          <w:sz w:val="24"/>
          <w:szCs w:val="24"/>
        </w:rPr>
        <w:t>diskov</w:t>
      </w:r>
      <w:r w:rsidR="003B7021" w:rsidRPr="00FF702D">
        <w:rPr>
          <w:rFonts w:ascii="Times New Roman" w:hAnsi="Times New Roman" w:cs="Times New Roman"/>
          <w:sz w:val="24"/>
          <w:szCs w:val="24"/>
        </w:rPr>
        <w:t>ých</w:t>
      </w:r>
      <w:r w:rsidRPr="00087C87">
        <w:rPr>
          <w:rFonts w:ascii="Times New Roman" w:hAnsi="Times New Roman" w:cs="Times New Roman"/>
          <w:sz w:val="24"/>
          <w:szCs w:val="24"/>
        </w:rPr>
        <w:t xml:space="preserve"> </w:t>
      </w:r>
      <w:r w:rsidRPr="00FF702D">
        <w:rPr>
          <w:rFonts w:ascii="Times New Roman" w:hAnsi="Times New Roman" w:cs="Times New Roman"/>
          <w:sz w:val="24"/>
          <w:szCs w:val="24"/>
        </w:rPr>
        <w:t>pol</w:t>
      </w:r>
      <w:r w:rsidR="003B7021" w:rsidRPr="00FF702D">
        <w:rPr>
          <w:rFonts w:ascii="Times New Roman" w:hAnsi="Times New Roman" w:cs="Times New Roman"/>
          <w:sz w:val="24"/>
          <w:szCs w:val="24"/>
        </w:rPr>
        <w:t>ích</w:t>
      </w:r>
      <w:r w:rsidRPr="00FF702D">
        <w:rPr>
          <w:rFonts w:ascii="Times New Roman" w:hAnsi="Times New Roman" w:cs="Times New Roman"/>
          <w:sz w:val="24"/>
          <w:szCs w:val="24"/>
        </w:rPr>
        <w:t>.</w:t>
      </w:r>
      <w:r w:rsidRPr="00087C87">
        <w:rPr>
          <w:rFonts w:ascii="Times New Roman" w:hAnsi="Times New Roman" w:cs="Times New Roman"/>
          <w:sz w:val="24"/>
          <w:szCs w:val="24"/>
        </w:rPr>
        <w:t xml:space="preserve"> V současné době jsou používané licence pro Tivoli Storage Manager v Extended edici. Dále je zálohování databázového prostředí prováděno pomocí online agentů přímo z databázových serverů.</w:t>
      </w:r>
    </w:p>
    <w:p w14:paraId="51A53826" w14:textId="7E4B542C" w:rsidR="002762C4" w:rsidRDefault="00060A13" w:rsidP="00087C87">
      <w:pPr>
        <w:rPr>
          <w:rFonts w:ascii="Times New Roman" w:hAnsi="Times New Roman" w:cs="Times New Roman"/>
          <w:sz w:val="24"/>
          <w:szCs w:val="24"/>
        </w:rPr>
      </w:pPr>
      <w:r w:rsidRPr="00FF702D">
        <w:rPr>
          <w:rFonts w:ascii="Times New Roman" w:hAnsi="Times New Roman" w:cs="Times New Roman"/>
          <w:sz w:val="24"/>
          <w:szCs w:val="24"/>
        </w:rPr>
        <w:t>Následující seznam software produktů, pro které je nutné zajistit podporu</w:t>
      </w:r>
      <w:r w:rsidR="00FF702D" w:rsidRPr="00FF702D">
        <w:rPr>
          <w:rFonts w:ascii="Times New Roman" w:hAnsi="Times New Roman" w:cs="Times New Roman"/>
          <w:sz w:val="24"/>
          <w:szCs w:val="24"/>
        </w:rPr>
        <w:t xml:space="preserve"> </w:t>
      </w:r>
      <w:r w:rsidR="00722C8C">
        <w:rPr>
          <w:rFonts w:ascii="Times New Roman" w:hAnsi="Times New Roman" w:cs="Times New Roman"/>
          <w:sz w:val="24"/>
          <w:szCs w:val="24"/>
        </w:rPr>
        <w:t>na dobu do uplynutí druhého kalendářního roku následujícího po roce, ve kterém bude uzavřena smlouva o realizaci zakázky</w:t>
      </w:r>
      <w:r w:rsidR="00722C8C" w:rsidDel="00722C8C">
        <w:rPr>
          <w:rFonts w:ascii="Times New Roman" w:hAnsi="Times New Roman" w:cs="Times New Roman"/>
          <w:sz w:val="24"/>
          <w:szCs w:val="24"/>
        </w:rPr>
        <w:t xml:space="preserve"> </w:t>
      </w:r>
      <w:r w:rsidR="009F0AC1">
        <w:rPr>
          <w:rFonts w:ascii="Times New Roman" w:hAnsi="Times New Roman" w:cs="Times New Roman"/>
          <w:sz w:val="24"/>
          <w:szCs w:val="24"/>
        </w:rPr>
        <w:t>s </w:t>
      </w:r>
      <w:r w:rsidR="00691F8F">
        <w:rPr>
          <w:rFonts w:ascii="Times New Roman" w:hAnsi="Times New Roman" w:cs="Times New Roman"/>
          <w:sz w:val="24"/>
          <w:szCs w:val="24"/>
        </w:rPr>
        <w:t xml:space="preserve">právem zadavatele na opci </w:t>
      </w:r>
      <w:r w:rsidR="009F0AC1">
        <w:rPr>
          <w:rFonts w:ascii="Times New Roman" w:hAnsi="Times New Roman" w:cs="Times New Roman"/>
          <w:sz w:val="24"/>
          <w:szCs w:val="24"/>
        </w:rPr>
        <w:t xml:space="preserve">na </w:t>
      </w:r>
      <w:r w:rsidR="00722C8C">
        <w:rPr>
          <w:rFonts w:ascii="Times New Roman" w:hAnsi="Times New Roman" w:cs="Times New Roman"/>
          <w:sz w:val="24"/>
          <w:szCs w:val="24"/>
        </w:rPr>
        <w:t xml:space="preserve">další </w:t>
      </w:r>
      <w:r w:rsidR="009F0AC1">
        <w:rPr>
          <w:rFonts w:ascii="Times New Roman" w:hAnsi="Times New Roman" w:cs="Times New Roman"/>
          <w:sz w:val="24"/>
          <w:szCs w:val="24"/>
        </w:rPr>
        <w:t>následující 2 roky (pro každý rok zvlášť)</w:t>
      </w:r>
      <w:r w:rsidRPr="00FF702D">
        <w:rPr>
          <w:rFonts w:ascii="Times New Roman" w:hAnsi="Times New Roman" w:cs="Times New Roman"/>
          <w:sz w:val="24"/>
          <w:szCs w:val="24"/>
        </w:rPr>
        <w:t>. Počty licencí jsou závislé na návrhu cílové infrastruktury a provozním modelu.</w:t>
      </w: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1747"/>
        <w:gridCol w:w="7859"/>
      </w:tblGrid>
      <w:tr w:rsidR="00060A13" w:rsidRPr="002762C4" w14:paraId="14E8580C" w14:textId="77777777" w:rsidTr="00A545A1">
        <w:trPr>
          <w:trHeight w:val="254"/>
        </w:trPr>
        <w:tc>
          <w:tcPr>
            <w:tcW w:w="1747" w:type="dxa"/>
            <w:hideMark/>
          </w:tcPr>
          <w:p w14:paraId="4A67F45A" w14:textId="77777777" w:rsidR="00060A13" w:rsidRPr="00497E6B" w:rsidRDefault="00060A13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7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E029ELL</w:t>
            </w:r>
          </w:p>
        </w:tc>
        <w:tc>
          <w:tcPr>
            <w:tcW w:w="7859" w:type="dxa"/>
            <w:hideMark/>
          </w:tcPr>
          <w:p w14:paraId="111605C7" w14:textId="77777777" w:rsidR="00060A13" w:rsidRPr="00497E6B" w:rsidRDefault="00060A13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7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IBM Tivoli Storage Manager Extended Edition 10 Processor Value Units (PVUs)</w:t>
            </w:r>
          </w:p>
        </w:tc>
      </w:tr>
      <w:tr w:rsidR="00060A13" w:rsidRPr="00F47602" w14:paraId="3AF128E5" w14:textId="77777777" w:rsidTr="00A545A1">
        <w:trPr>
          <w:trHeight w:val="272"/>
        </w:trPr>
        <w:tc>
          <w:tcPr>
            <w:tcW w:w="1747" w:type="dxa"/>
            <w:hideMark/>
          </w:tcPr>
          <w:p w14:paraId="3086730A" w14:textId="77777777" w:rsidR="00060A13" w:rsidRPr="00497E6B" w:rsidRDefault="00060A13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7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E028WLL</w:t>
            </w:r>
          </w:p>
        </w:tc>
        <w:tc>
          <w:tcPr>
            <w:tcW w:w="7859" w:type="dxa"/>
            <w:hideMark/>
          </w:tcPr>
          <w:p w14:paraId="30F826B1" w14:textId="77777777" w:rsidR="00060A13" w:rsidRPr="00497E6B" w:rsidRDefault="00060A13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7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IBM Tivoli Storage Manager for Databases 10 Processor Value Units (PVUs)</w:t>
            </w:r>
          </w:p>
        </w:tc>
      </w:tr>
    </w:tbl>
    <w:p w14:paraId="50BAB5CD" w14:textId="77777777" w:rsidR="00D903E8" w:rsidRPr="00ED10CF" w:rsidRDefault="00D903E8" w:rsidP="00B33459">
      <w:pPr>
        <w:pStyle w:val="Nadpis1"/>
        <w:rPr>
          <w:color w:val="07692C"/>
          <w:lang w:eastAsia="cs-CZ"/>
        </w:rPr>
      </w:pPr>
      <w:bookmarkStart w:id="16" w:name="_Toc450804185"/>
      <w:r w:rsidRPr="00ED10CF">
        <w:rPr>
          <w:color w:val="07692C"/>
          <w:lang w:eastAsia="cs-CZ"/>
        </w:rPr>
        <w:t xml:space="preserve">Zajištění </w:t>
      </w:r>
      <w:r w:rsidR="009F0AC1" w:rsidRPr="00ED10CF">
        <w:rPr>
          <w:color w:val="07692C"/>
          <w:lang w:eastAsia="cs-CZ"/>
        </w:rPr>
        <w:t xml:space="preserve">podpory </w:t>
      </w:r>
      <w:r w:rsidR="00A6741C" w:rsidRPr="00ED10CF">
        <w:rPr>
          <w:color w:val="07692C"/>
          <w:lang w:eastAsia="cs-CZ"/>
        </w:rPr>
        <w:t xml:space="preserve">pro </w:t>
      </w:r>
      <w:r w:rsidRPr="00ED10CF">
        <w:rPr>
          <w:color w:val="07692C"/>
          <w:lang w:eastAsia="cs-CZ"/>
        </w:rPr>
        <w:t xml:space="preserve">HW </w:t>
      </w:r>
      <w:r w:rsidR="00A6741C" w:rsidRPr="00ED10CF">
        <w:rPr>
          <w:color w:val="07692C"/>
          <w:lang w:eastAsia="cs-CZ"/>
        </w:rPr>
        <w:t>produkty</w:t>
      </w:r>
      <w:r w:rsidR="009F0AC1" w:rsidRPr="00ED10CF">
        <w:rPr>
          <w:color w:val="07692C"/>
          <w:lang w:eastAsia="cs-CZ"/>
        </w:rPr>
        <w:t xml:space="preserve"> </w:t>
      </w:r>
      <w:r w:rsidRPr="00ED10CF">
        <w:rPr>
          <w:color w:val="07692C"/>
          <w:lang w:eastAsia="cs-CZ"/>
        </w:rPr>
        <w:t xml:space="preserve">a </w:t>
      </w:r>
      <w:r w:rsidR="00A6741C" w:rsidRPr="00ED10CF">
        <w:rPr>
          <w:color w:val="07692C"/>
          <w:lang w:eastAsia="cs-CZ"/>
        </w:rPr>
        <w:t>podpůrné</w:t>
      </w:r>
      <w:r w:rsidR="009F0AC1" w:rsidRPr="00ED10CF">
        <w:rPr>
          <w:color w:val="07692C"/>
          <w:lang w:eastAsia="cs-CZ"/>
        </w:rPr>
        <w:t xml:space="preserve"> SW</w:t>
      </w:r>
      <w:r w:rsidR="00A6741C" w:rsidRPr="00ED10CF">
        <w:rPr>
          <w:color w:val="07692C"/>
          <w:lang w:eastAsia="cs-CZ"/>
        </w:rPr>
        <w:t xml:space="preserve"> produkty</w:t>
      </w:r>
      <w:bookmarkEnd w:id="16"/>
    </w:p>
    <w:p w14:paraId="25DD66CC" w14:textId="77777777" w:rsidR="008E33D8" w:rsidRPr="00B33459" w:rsidRDefault="009F0AC1" w:rsidP="00087C87">
      <w:pPr>
        <w:rPr>
          <w:rFonts w:ascii="Times New Roman" w:hAnsi="Times New Roman" w:cs="Times New Roman"/>
          <w:sz w:val="24"/>
          <w:szCs w:val="24"/>
        </w:rPr>
      </w:pPr>
      <w:r w:rsidRPr="00B33459">
        <w:rPr>
          <w:rFonts w:ascii="Times New Roman" w:hAnsi="Times New Roman" w:cs="Times New Roman"/>
          <w:sz w:val="24"/>
          <w:szCs w:val="24"/>
        </w:rPr>
        <w:t>Zadavatel vyžaduje</w:t>
      </w:r>
      <w:r w:rsidR="008F4BB6" w:rsidRPr="008E33D8">
        <w:rPr>
          <w:rFonts w:ascii="Times New Roman" w:hAnsi="Times New Roman" w:cs="Times New Roman"/>
          <w:sz w:val="24"/>
          <w:szCs w:val="24"/>
        </w:rPr>
        <w:t>, aby došlo ke sjednocení HW a SW podpory všech komponent uvedených v</w:t>
      </w:r>
      <w:r w:rsidRPr="00B33459">
        <w:rPr>
          <w:rFonts w:ascii="Times New Roman" w:hAnsi="Times New Roman" w:cs="Times New Roman"/>
          <w:sz w:val="24"/>
          <w:szCs w:val="24"/>
        </w:rPr>
        <w:t> tomto článku</w:t>
      </w:r>
      <w:r w:rsidR="008F4BB6" w:rsidRPr="008E33D8">
        <w:rPr>
          <w:rFonts w:ascii="Times New Roman" w:hAnsi="Times New Roman" w:cs="Times New Roman"/>
          <w:sz w:val="24"/>
          <w:szCs w:val="24"/>
        </w:rPr>
        <w:t xml:space="preserve"> tak, aby byly pod </w:t>
      </w:r>
      <w:r w:rsidR="008F4BB6" w:rsidRPr="00B33459">
        <w:rPr>
          <w:rFonts w:ascii="Times New Roman" w:hAnsi="Times New Roman" w:cs="Times New Roman"/>
          <w:b/>
          <w:sz w:val="24"/>
          <w:szCs w:val="24"/>
        </w:rPr>
        <w:t>podporou</w:t>
      </w:r>
      <w:r w:rsidR="008F4BB6" w:rsidRPr="008E33D8">
        <w:rPr>
          <w:rFonts w:ascii="Times New Roman" w:hAnsi="Times New Roman" w:cs="Times New Roman"/>
          <w:sz w:val="24"/>
          <w:szCs w:val="24"/>
        </w:rPr>
        <w:t xml:space="preserve"> </w:t>
      </w:r>
      <w:r w:rsidR="008F4BB6" w:rsidRPr="00B33459">
        <w:rPr>
          <w:rFonts w:ascii="Times New Roman" w:hAnsi="Times New Roman" w:cs="Times New Roman"/>
          <w:b/>
          <w:sz w:val="24"/>
          <w:szCs w:val="24"/>
        </w:rPr>
        <w:t>výrobce</w:t>
      </w:r>
      <w:r w:rsidRPr="00B33459">
        <w:rPr>
          <w:rFonts w:ascii="Times New Roman" w:hAnsi="Times New Roman" w:cs="Times New Roman"/>
          <w:b/>
          <w:sz w:val="24"/>
          <w:szCs w:val="24"/>
        </w:rPr>
        <w:t xml:space="preserve"> zařízení</w:t>
      </w:r>
      <w:r w:rsidRPr="00B33459">
        <w:rPr>
          <w:rFonts w:ascii="Times New Roman" w:hAnsi="Times New Roman" w:cs="Times New Roman"/>
          <w:sz w:val="24"/>
          <w:szCs w:val="24"/>
        </w:rPr>
        <w:t>.</w:t>
      </w:r>
    </w:p>
    <w:p w14:paraId="39BD541C" w14:textId="77777777" w:rsidR="008E33D8" w:rsidRPr="00B33459" w:rsidRDefault="008E33D8" w:rsidP="00087C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Požadovaná podpora </w:t>
      </w:r>
      <w:r w:rsidRPr="00A6741C">
        <w:rPr>
          <w:rFonts w:ascii="Times New Roman" w:hAnsi="Times New Roman" w:cs="Times New Roman"/>
          <w:sz w:val="24"/>
          <w:szCs w:val="24"/>
        </w:rPr>
        <w:t>se vztahuje na následující zařízení</w:t>
      </w:r>
      <w:r w:rsidRPr="00B33459">
        <w:rPr>
          <w:rFonts w:ascii="Times New Roman" w:hAnsi="Times New Roman" w:cs="Times New Roman"/>
          <w:sz w:val="24"/>
          <w:szCs w:val="24"/>
        </w:rPr>
        <w:t>:</w:t>
      </w:r>
    </w:p>
    <w:p w14:paraId="2F509243" w14:textId="1D17F4F2" w:rsidR="008E33D8" w:rsidRPr="00B33459" w:rsidRDefault="008E33D8" w:rsidP="00B33459">
      <w:pPr>
        <w:pStyle w:val="Odstavecseseznamem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B33459">
        <w:rPr>
          <w:rFonts w:ascii="Times New Roman" w:hAnsi="Times New Roman" w:cs="Times New Roman"/>
          <w:sz w:val="24"/>
          <w:szCs w:val="24"/>
        </w:rPr>
        <w:t>již dodané a provozované systémy, komponenty a systémové SW produkty - viz přiložená tabulka</w:t>
      </w:r>
      <w:r w:rsidR="00904CDA">
        <w:rPr>
          <w:rFonts w:ascii="Times New Roman" w:hAnsi="Times New Roman" w:cs="Times New Roman"/>
          <w:sz w:val="24"/>
          <w:szCs w:val="24"/>
        </w:rPr>
        <w:t xml:space="preserve"> s uvedením, do jaké doby měl, resp. má zadavatel zajištěnu nyní podporu</w:t>
      </w:r>
    </w:p>
    <w:p w14:paraId="4107D0E2" w14:textId="77777777" w:rsidR="008E33D8" w:rsidRPr="00B33459" w:rsidRDefault="008E33D8" w:rsidP="00B33459">
      <w:pPr>
        <w:pStyle w:val="Odstavecseseznamem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B33459">
        <w:rPr>
          <w:rFonts w:ascii="Times New Roman" w:hAnsi="Times New Roman" w:cs="Times New Roman"/>
          <w:sz w:val="24"/>
          <w:szCs w:val="24"/>
        </w:rPr>
        <w:t>nově nabízené systémy v rámci této zakázky</w:t>
      </w:r>
    </w:p>
    <w:p w14:paraId="63E53EF3" w14:textId="2AE91927" w:rsidR="00D903E8" w:rsidRPr="006A0A3B" w:rsidRDefault="008E33D8" w:rsidP="00087C87">
      <w:pPr>
        <w:rPr>
          <w:rFonts w:ascii="Times New Roman" w:hAnsi="Times New Roman" w:cs="Times New Roman"/>
          <w:sz w:val="24"/>
          <w:szCs w:val="24"/>
        </w:rPr>
      </w:pPr>
      <w:r w:rsidRPr="00B33459">
        <w:rPr>
          <w:rFonts w:ascii="Times New Roman" w:hAnsi="Times New Roman" w:cs="Times New Roman"/>
          <w:sz w:val="24"/>
          <w:szCs w:val="24"/>
        </w:rPr>
        <w:lastRenderedPageBreak/>
        <w:t>Veškeré</w:t>
      </w:r>
      <w:r w:rsidR="003B7021" w:rsidRPr="008E33D8">
        <w:rPr>
          <w:rFonts w:ascii="Times New Roman" w:hAnsi="Times New Roman" w:cs="Times New Roman"/>
          <w:sz w:val="24"/>
          <w:szCs w:val="24"/>
        </w:rPr>
        <w:t xml:space="preserve"> uved</w:t>
      </w:r>
      <w:r w:rsidR="00DC3AD9">
        <w:rPr>
          <w:rFonts w:ascii="Times New Roman" w:hAnsi="Times New Roman" w:cs="Times New Roman"/>
          <w:sz w:val="24"/>
          <w:szCs w:val="24"/>
        </w:rPr>
        <w:t>en</w:t>
      </w:r>
      <w:r w:rsidRPr="00B33459">
        <w:rPr>
          <w:rFonts w:ascii="Times New Roman" w:hAnsi="Times New Roman" w:cs="Times New Roman"/>
          <w:sz w:val="24"/>
          <w:szCs w:val="24"/>
        </w:rPr>
        <w:t>é</w:t>
      </w:r>
      <w:r w:rsidR="003B7021" w:rsidRPr="008E33D8">
        <w:rPr>
          <w:rFonts w:ascii="Times New Roman" w:hAnsi="Times New Roman" w:cs="Times New Roman"/>
          <w:sz w:val="24"/>
          <w:szCs w:val="24"/>
        </w:rPr>
        <w:t xml:space="preserve"> komponenty, je nutné </w:t>
      </w:r>
      <w:r w:rsidRPr="00B33459">
        <w:rPr>
          <w:rFonts w:ascii="Times New Roman" w:hAnsi="Times New Roman" w:cs="Times New Roman"/>
          <w:sz w:val="24"/>
          <w:szCs w:val="24"/>
        </w:rPr>
        <w:t>zahrnout pod</w:t>
      </w:r>
      <w:r w:rsidRPr="008E33D8">
        <w:rPr>
          <w:rFonts w:ascii="Times New Roman" w:hAnsi="Times New Roman" w:cs="Times New Roman"/>
          <w:sz w:val="24"/>
          <w:szCs w:val="24"/>
        </w:rPr>
        <w:t xml:space="preserve"> </w:t>
      </w:r>
      <w:r w:rsidR="003B7021" w:rsidRPr="008E33D8">
        <w:rPr>
          <w:rFonts w:ascii="Times New Roman" w:hAnsi="Times New Roman" w:cs="Times New Roman"/>
          <w:sz w:val="24"/>
          <w:szCs w:val="24"/>
        </w:rPr>
        <w:t>HW</w:t>
      </w:r>
      <w:r w:rsidR="00904CDA">
        <w:rPr>
          <w:rFonts w:ascii="Times New Roman" w:hAnsi="Times New Roman" w:cs="Times New Roman"/>
          <w:sz w:val="24"/>
          <w:szCs w:val="24"/>
        </w:rPr>
        <w:t>,</w:t>
      </w:r>
      <w:r w:rsidR="003B7021" w:rsidRPr="008E33D8">
        <w:rPr>
          <w:rFonts w:ascii="Times New Roman" w:hAnsi="Times New Roman" w:cs="Times New Roman"/>
          <w:sz w:val="24"/>
          <w:szCs w:val="24"/>
        </w:rPr>
        <w:t xml:space="preserve"> </w:t>
      </w:r>
      <w:r w:rsidRPr="00B33459">
        <w:rPr>
          <w:rFonts w:ascii="Times New Roman" w:hAnsi="Times New Roman" w:cs="Times New Roman"/>
          <w:sz w:val="24"/>
          <w:szCs w:val="24"/>
        </w:rPr>
        <w:t>případně</w:t>
      </w:r>
      <w:r w:rsidR="003B7021" w:rsidRPr="008E33D8">
        <w:rPr>
          <w:rFonts w:ascii="Times New Roman" w:hAnsi="Times New Roman" w:cs="Times New Roman"/>
          <w:sz w:val="24"/>
          <w:szCs w:val="24"/>
        </w:rPr>
        <w:t xml:space="preserve"> SW </w:t>
      </w:r>
      <w:r w:rsidR="006A0A3B" w:rsidRPr="008E33D8">
        <w:rPr>
          <w:rFonts w:ascii="Times New Roman" w:hAnsi="Times New Roman" w:cs="Times New Roman"/>
          <w:sz w:val="24"/>
          <w:szCs w:val="24"/>
        </w:rPr>
        <w:t>podporu</w:t>
      </w:r>
      <w:r w:rsidRPr="00B33459">
        <w:rPr>
          <w:rFonts w:ascii="Times New Roman" w:hAnsi="Times New Roman" w:cs="Times New Roman"/>
          <w:sz w:val="24"/>
          <w:szCs w:val="24"/>
        </w:rPr>
        <w:t xml:space="preserve"> na dobu </w:t>
      </w:r>
      <w:r w:rsidR="00FF1068">
        <w:rPr>
          <w:rFonts w:ascii="Times New Roman" w:hAnsi="Times New Roman" w:cs="Times New Roman"/>
          <w:sz w:val="24"/>
          <w:szCs w:val="24"/>
        </w:rPr>
        <w:t xml:space="preserve">do </w:t>
      </w:r>
      <w:r w:rsidR="001003A1">
        <w:rPr>
          <w:rFonts w:ascii="Times New Roman" w:hAnsi="Times New Roman" w:cs="Times New Roman"/>
          <w:sz w:val="24"/>
          <w:szCs w:val="24"/>
        </w:rPr>
        <w:t>uplynutí druhého kalendářního roku následujícího po roce, ve kterém bude uzavřena smlouva o realizaci zakázky</w:t>
      </w:r>
      <w:r w:rsidR="00DC3AD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4865"/>
        <w:gridCol w:w="1295"/>
        <w:gridCol w:w="1704"/>
      </w:tblGrid>
      <w:tr w:rsidR="00D903E8" w:rsidRPr="00F47602" w14:paraId="3BC45338" w14:textId="77777777" w:rsidTr="00D903E8">
        <w:trPr>
          <w:trHeight w:val="389"/>
        </w:trPr>
        <w:tc>
          <w:tcPr>
            <w:tcW w:w="10227" w:type="dxa"/>
            <w:gridSpan w:val="4"/>
            <w:shd w:val="clear" w:color="auto" w:fill="auto"/>
            <w:noWrap/>
            <w:hideMark/>
          </w:tcPr>
          <w:p w14:paraId="6CACC9BD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SAN Switch</w:t>
            </w:r>
          </w:p>
        </w:tc>
      </w:tr>
      <w:tr w:rsidR="00D903E8" w:rsidRPr="00F47602" w14:paraId="35BA3BC6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75B9530C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Model-Type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61B3ED0B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Popis produktu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4E99983C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SN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75721C72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Konec podpory</w:t>
            </w:r>
          </w:p>
        </w:tc>
      </w:tr>
      <w:tr w:rsidR="00D903E8" w:rsidRPr="00F47602" w14:paraId="11DA10D2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4493E63C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2498-F24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78F45453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SYSTEM NETWORKING SAN24B 5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5053EDC3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10257KX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3ED52430" w14:textId="77777777" w:rsidR="00D903E8" w:rsidRPr="00F47602" w:rsidRDefault="00D903E8" w:rsidP="00D90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13.01.15</w:t>
            </w:r>
          </w:p>
        </w:tc>
      </w:tr>
      <w:tr w:rsidR="00D903E8" w:rsidRPr="00F47602" w14:paraId="476F7CAA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75C3F16C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2498-F48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7911B1B8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SYSTEM STORAGE SAN48B 5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36DBD8DB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10156FM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2B1B0A86" w14:textId="77777777" w:rsidR="00D903E8" w:rsidRPr="00F47602" w:rsidRDefault="00D903E8" w:rsidP="00D90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13.01.15</w:t>
            </w:r>
          </w:p>
        </w:tc>
      </w:tr>
      <w:tr w:rsidR="00D903E8" w:rsidRPr="00F47602" w14:paraId="7B5129EC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1B0E5243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2498-F48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0F769947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SYSTEM STORAGE SAN48B 5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53E2F077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10157MN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442FDD7F" w14:textId="77777777" w:rsidR="00D903E8" w:rsidRPr="00F47602" w:rsidRDefault="00D903E8" w:rsidP="00D90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13.01.15</w:t>
            </w:r>
          </w:p>
        </w:tc>
      </w:tr>
      <w:tr w:rsidR="00D903E8" w:rsidRPr="00F47602" w14:paraId="7FF612B1" w14:textId="77777777" w:rsidTr="00D903E8">
        <w:trPr>
          <w:trHeight w:val="389"/>
        </w:trPr>
        <w:tc>
          <w:tcPr>
            <w:tcW w:w="10227" w:type="dxa"/>
            <w:gridSpan w:val="4"/>
            <w:shd w:val="clear" w:color="auto" w:fill="auto"/>
            <w:noWrap/>
            <w:hideMark/>
          </w:tcPr>
          <w:p w14:paraId="73C24C4D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03E8" w:rsidRPr="00F47602" w14:paraId="655A1394" w14:textId="77777777" w:rsidTr="00D903E8">
        <w:trPr>
          <w:trHeight w:val="389"/>
        </w:trPr>
        <w:tc>
          <w:tcPr>
            <w:tcW w:w="10227" w:type="dxa"/>
            <w:gridSpan w:val="4"/>
            <w:shd w:val="clear" w:color="auto" w:fill="auto"/>
            <w:noWrap/>
            <w:hideMark/>
          </w:tcPr>
          <w:p w14:paraId="1E37FFB9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TS3500 Library</w:t>
            </w:r>
          </w:p>
        </w:tc>
      </w:tr>
      <w:tr w:rsidR="00D903E8" w:rsidRPr="00F47602" w14:paraId="21F8953A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4BADF785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Model-Type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6BFD9297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Popis produktu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79ED8C8F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SN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293644C2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Konec podpory</w:t>
            </w:r>
          </w:p>
        </w:tc>
      </w:tr>
      <w:tr w:rsidR="00D903E8" w:rsidRPr="00F47602" w14:paraId="1333394F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5881A83D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3584-L23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012001A8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TS3500 TAPE LIBRARY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43EC472C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78A4857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5A734537" w14:textId="77777777" w:rsidR="00D903E8" w:rsidRPr="00F47602" w:rsidRDefault="00D903E8" w:rsidP="00D90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18.03.15</w:t>
            </w:r>
          </w:p>
        </w:tc>
      </w:tr>
      <w:tr w:rsidR="00D903E8" w:rsidRPr="00F47602" w14:paraId="7E508255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2F2A3583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3592-E07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0153A3B5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TS1140 TAPE DRIVE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00BC0451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78DEC53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47FE3553" w14:textId="77777777" w:rsidR="00D903E8" w:rsidRPr="00F47602" w:rsidRDefault="00D903E8" w:rsidP="00D90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18.03.15</w:t>
            </w:r>
          </w:p>
        </w:tc>
      </w:tr>
      <w:tr w:rsidR="00D903E8" w:rsidRPr="00F47602" w14:paraId="45CD2A4F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71A4EBEA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3592-E07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5EFB65B8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TS1140 TAPE DRIVE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6D7A2B78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78DEC0A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02E27C74" w14:textId="77777777" w:rsidR="00D903E8" w:rsidRPr="00F47602" w:rsidRDefault="00D903E8" w:rsidP="00D90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18.03.15</w:t>
            </w:r>
          </w:p>
        </w:tc>
      </w:tr>
      <w:tr w:rsidR="00D903E8" w:rsidRPr="00F47602" w14:paraId="5B329BAC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6ADCED12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3592-E07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387FAA40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TS1140 TAPE DRIVE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14B32382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78DEC60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3765E5EE" w14:textId="77777777" w:rsidR="00D903E8" w:rsidRPr="00F47602" w:rsidRDefault="00D903E8" w:rsidP="00D90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18.03.15</w:t>
            </w:r>
          </w:p>
        </w:tc>
      </w:tr>
      <w:tr w:rsidR="00D903E8" w:rsidRPr="00F47602" w14:paraId="172AF74A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3F8B08E0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3592-E07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53E048B9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TS1140 TAPE DRIVE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5E52C8C2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78DEA8F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28EC955E" w14:textId="77777777" w:rsidR="00D903E8" w:rsidRPr="00F47602" w:rsidRDefault="00D903E8" w:rsidP="00D90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18.03.15</w:t>
            </w:r>
          </w:p>
        </w:tc>
      </w:tr>
      <w:tr w:rsidR="00D903E8" w:rsidRPr="00F47602" w14:paraId="2F9ACC06" w14:textId="77777777" w:rsidTr="00D903E8">
        <w:trPr>
          <w:trHeight w:val="389"/>
        </w:trPr>
        <w:tc>
          <w:tcPr>
            <w:tcW w:w="10227" w:type="dxa"/>
            <w:gridSpan w:val="4"/>
            <w:shd w:val="clear" w:color="auto" w:fill="auto"/>
            <w:noWrap/>
            <w:hideMark/>
          </w:tcPr>
          <w:p w14:paraId="665D97F0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03E8" w:rsidRPr="00F47602" w14:paraId="52F268AF" w14:textId="77777777" w:rsidTr="00D903E8">
        <w:trPr>
          <w:trHeight w:val="389"/>
        </w:trPr>
        <w:tc>
          <w:tcPr>
            <w:tcW w:w="10227" w:type="dxa"/>
            <w:gridSpan w:val="4"/>
            <w:shd w:val="clear" w:color="auto" w:fill="auto"/>
            <w:noWrap/>
            <w:hideMark/>
          </w:tcPr>
          <w:p w14:paraId="6091C2FE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Management konsola</w:t>
            </w:r>
          </w:p>
        </w:tc>
      </w:tr>
      <w:tr w:rsidR="00D903E8" w:rsidRPr="00F47602" w14:paraId="525EC117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38A6D652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Model-Type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7378CBF9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Popis produktu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7C35F488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SN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3CF306F5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Konec podpory</w:t>
            </w:r>
          </w:p>
        </w:tc>
      </w:tr>
      <w:tr w:rsidR="00D903E8" w:rsidRPr="00F47602" w14:paraId="3E0AD9E9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18227243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7042-CR7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7C86452F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RACK MOUNTED HW MNG CONSOLE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46191BE7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06CEDBC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4C504243" w14:textId="77777777" w:rsidR="00D903E8" w:rsidRPr="00F47602" w:rsidRDefault="00D903E8" w:rsidP="00D90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19.02.15</w:t>
            </w:r>
          </w:p>
        </w:tc>
      </w:tr>
      <w:tr w:rsidR="00D903E8" w:rsidRPr="00F47602" w14:paraId="5B1487EC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415683C1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7042-CR7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2F096139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RACK MOUNTED HW MNG CONSOLE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15E3A6F2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06CBDEC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59884038" w14:textId="77777777" w:rsidR="00D903E8" w:rsidRPr="00F47602" w:rsidRDefault="00D903E8" w:rsidP="00D90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19.02.15</w:t>
            </w:r>
          </w:p>
        </w:tc>
      </w:tr>
      <w:tr w:rsidR="00D903E8" w:rsidRPr="00F47602" w14:paraId="32DF445B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3DAF51EF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7042-CR9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09E71891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RACK MOUNT HW MGMT CONSOLE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01A624E2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212B38D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5DE19A09" w14:textId="77777777" w:rsidR="00D903E8" w:rsidRPr="00F47602" w:rsidRDefault="00D903E8" w:rsidP="00D90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18.02.19</w:t>
            </w:r>
          </w:p>
        </w:tc>
      </w:tr>
      <w:tr w:rsidR="00D903E8" w:rsidRPr="00F47602" w14:paraId="0EED935F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3A4E2A61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7316  TF4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63BCA47A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Rack Mount TFT Panel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56FEC2F9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102417X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068A9E75" w14:textId="77777777" w:rsidR="00D903E8" w:rsidRPr="00F47602" w:rsidRDefault="00D903E8" w:rsidP="00D90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18.02.19</w:t>
            </w:r>
          </w:p>
        </w:tc>
      </w:tr>
      <w:tr w:rsidR="00D903E8" w:rsidRPr="00F47602" w14:paraId="6004479E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4B3B6513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Model-Type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40A16145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Popis produktu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0A1D65F7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SN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24DD7CAA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Konec podpory</w:t>
            </w:r>
          </w:p>
        </w:tc>
      </w:tr>
      <w:tr w:rsidR="00D903E8" w:rsidRPr="00F47602" w14:paraId="4AC72FAA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1F3C6BA4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5773-RS3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6BFA33FD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HMC Software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78A960B3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06CEDBC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14EFB388" w14:textId="77777777" w:rsidR="00D903E8" w:rsidRPr="00F47602" w:rsidRDefault="00D903E8" w:rsidP="00D90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18.02.18</w:t>
            </w:r>
          </w:p>
        </w:tc>
      </w:tr>
      <w:tr w:rsidR="00D903E8" w:rsidRPr="00F47602" w14:paraId="4F3BBC88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567C5CA1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5773-RS3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7BFA7E73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HMC Software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53D20C8B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06CBDEC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3C38199F" w14:textId="77777777" w:rsidR="00D903E8" w:rsidRPr="00F47602" w:rsidRDefault="00D903E8" w:rsidP="00D90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18.02.18</w:t>
            </w:r>
          </w:p>
        </w:tc>
      </w:tr>
      <w:tr w:rsidR="00D903E8" w:rsidRPr="00F47602" w14:paraId="10EBEA07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41BC8A18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5773-RS3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790A88A4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HMC Software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2428F830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212B38D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52C5FF9C" w14:textId="77777777" w:rsidR="00D903E8" w:rsidRPr="00F47602" w:rsidRDefault="00D903E8" w:rsidP="00D90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18.02.19</w:t>
            </w:r>
          </w:p>
        </w:tc>
      </w:tr>
      <w:tr w:rsidR="00D903E8" w:rsidRPr="00F47602" w14:paraId="053B4379" w14:textId="77777777" w:rsidTr="00D903E8">
        <w:trPr>
          <w:trHeight w:val="389"/>
        </w:trPr>
        <w:tc>
          <w:tcPr>
            <w:tcW w:w="10227" w:type="dxa"/>
            <w:gridSpan w:val="4"/>
            <w:shd w:val="clear" w:color="auto" w:fill="auto"/>
            <w:noWrap/>
            <w:hideMark/>
          </w:tcPr>
          <w:p w14:paraId="457DC6AA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03E8" w:rsidRPr="00F47602" w14:paraId="63D05A44" w14:textId="77777777" w:rsidTr="00D903E8">
        <w:trPr>
          <w:trHeight w:val="389"/>
        </w:trPr>
        <w:tc>
          <w:tcPr>
            <w:tcW w:w="10227" w:type="dxa"/>
            <w:gridSpan w:val="4"/>
            <w:shd w:val="clear" w:color="auto" w:fill="auto"/>
            <w:noWrap/>
            <w:hideMark/>
          </w:tcPr>
          <w:p w14:paraId="4D983905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Backup Server</w:t>
            </w:r>
          </w:p>
        </w:tc>
      </w:tr>
      <w:tr w:rsidR="00D903E8" w:rsidRPr="00F47602" w14:paraId="3312A909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4B23E0A8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Model-Type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3A6E73D5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Popis produktu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3A5E9450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SN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596C840C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Konec podpory</w:t>
            </w:r>
          </w:p>
        </w:tc>
      </w:tr>
      <w:tr w:rsidR="00D903E8" w:rsidRPr="00F47602" w14:paraId="7DDA5F0C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6DEB8E97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8202-E4D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00CA2C46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POWER 720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67111ED1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210322V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16D82A45" w14:textId="77777777" w:rsidR="00D903E8" w:rsidRPr="00F47602" w:rsidRDefault="00D903E8" w:rsidP="00D90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19.02.17</w:t>
            </w:r>
          </w:p>
        </w:tc>
      </w:tr>
      <w:tr w:rsidR="00D903E8" w:rsidRPr="00F47602" w14:paraId="601BC3C8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3D7D423A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8202-E4D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09627015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POWER 720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20729445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06F6B7T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66AEEF35" w14:textId="77777777" w:rsidR="00D903E8" w:rsidRPr="00F47602" w:rsidRDefault="00D903E8" w:rsidP="00D90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19.02.17</w:t>
            </w:r>
          </w:p>
        </w:tc>
      </w:tr>
      <w:tr w:rsidR="00D903E8" w:rsidRPr="00F47602" w14:paraId="6C446729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2432AF57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System Software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477D74B9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noWrap/>
            <w:hideMark/>
          </w:tcPr>
          <w:p w14:paraId="32F3A810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auto"/>
            <w:noWrap/>
            <w:hideMark/>
          </w:tcPr>
          <w:p w14:paraId="488332E5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03E8" w:rsidRPr="00F47602" w14:paraId="0B2BCCC6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17368649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Model-Type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21CA51B3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Popis produktu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69ACF5D3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SN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2B5F8987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Konec podpory</w:t>
            </w:r>
          </w:p>
        </w:tc>
      </w:tr>
      <w:tr w:rsidR="00D903E8" w:rsidRPr="00F47602" w14:paraId="64AAE69A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2A5B7B68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5765-G97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129A1675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AIX EXPRESS EDITION V7.1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3C5C3988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210322V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3917E4A2" w14:textId="77777777" w:rsidR="00D903E8" w:rsidRPr="00F47602" w:rsidRDefault="00D903E8" w:rsidP="00D90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19.02.17</w:t>
            </w:r>
          </w:p>
        </w:tc>
      </w:tr>
      <w:tr w:rsidR="00D903E8" w:rsidRPr="00F47602" w14:paraId="31875675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0B5D944A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5765-G97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200E9567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AIX EXPRESS EDITION V7.1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6A8664EF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06F6B7T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40DB20D5" w14:textId="77777777" w:rsidR="00D903E8" w:rsidRPr="00F47602" w:rsidRDefault="00D903E8" w:rsidP="00D90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19.02.17</w:t>
            </w:r>
          </w:p>
        </w:tc>
      </w:tr>
      <w:tr w:rsidR="00D903E8" w:rsidRPr="00F47602" w14:paraId="6F75E161" w14:textId="77777777" w:rsidTr="00D903E8">
        <w:trPr>
          <w:trHeight w:val="389"/>
        </w:trPr>
        <w:tc>
          <w:tcPr>
            <w:tcW w:w="10227" w:type="dxa"/>
            <w:gridSpan w:val="4"/>
            <w:shd w:val="clear" w:color="auto" w:fill="auto"/>
            <w:noWrap/>
            <w:hideMark/>
          </w:tcPr>
          <w:p w14:paraId="300CA07E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03E8" w:rsidRPr="00F47602" w14:paraId="72D1BDCC" w14:textId="77777777" w:rsidTr="00D903E8">
        <w:trPr>
          <w:trHeight w:val="389"/>
        </w:trPr>
        <w:tc>
          <w:tcPr>
            <w:tcW w:w="10227" w:type="dxa"/>
            <w:gridSpan w:val="4"/>
            <w:shd w:val="clear" w:color="auto" w:fill="auto"/>
            <w:noWrap/>
            <w:hideMark/>
          </w:tcPr>
          <w:p w14:paraId="18543DC0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DB Server</w:t>
            </w:r>
          </w:p>
        </w:tc>
      </w:tr>
      <w:tr w:rsidR="00D903E8" w:rsidRPr="00F47602" w14:paraId="21DFD470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736B2D26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Model-Type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71AFF653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Popis produktu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0689C12C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SN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6DC46190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Konec podpory</w:t>
            </w:r>
          </w:p>
        </w:tc>
      </w:tr>
      <w:tr w:rsidR="00D903E8" w:rsidRPr="00F47602" w14:paraId="17FBBC4D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22E5A1BC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8286  41A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5E7A62FD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POWER S814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18347EDF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214070W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30F3E743" w14:textId="77777777" w:rsidR="00D903E8" w:rsidRPr="00F47602" w:rsidRDefault="00D903E8" w:rsidP="00D90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18.02.19</w:t>
            </w:r>
          </w:p>
        </w:tc>
      </w:tr>
      <w:tr w:rsidR="00D903E8" w:rsidRPr="00F47602" w14:paraId="383AAE2B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2F7389F9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System Software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7E80F18A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noWrap/>
            <w:hideMark/>
          </w:tcPr>
          <w:p w14:paraId="33BF4467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auto"/>
            <w:noWrap/>
            <w:hideMark/>
          </w:tcPr>
          <w:p w14:paraId="4BAFF444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03E8" w:rsidRPr="00F47602" w14:paraId="07585129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3E387CD1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Model-Type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1819258F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Popis produktu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17C2AB4E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SN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22328656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Konec podpory</w:t>
            </w:r>
          </w:p>
        </w:tc>
      </w:tr>
      <w:tr w:rsidR="00D903E8" w:rsidRPr="00F47602" w14:paraId="5BEA15D1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622E430C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5765-G98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23CF0332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IBM AIX Standard Edition Version 7.1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57BA54DA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214070W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2256182C" w14:textId="77777777" w:rsidR="00D903E8" w:rsidRPr="00F47602" w:rsidRDefault="00D903E8" w:rsidP="00D90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18.02.19</w:t>
            </w:r>
          </w:p>
        </w:tc>
      </w:tr>
      <w:tr w:rsidR="00D903E8" w:rsidRPr="00F47602" w14:paraId="699DD953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3E53D7DB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5641-GPF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318CB9BC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IBM Spectrum Scale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7EBE3E94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214070W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6373B970" w14:textId="77777777" w:rsidR="00D903E8" w:rsidRPr="00F47602" w:rsidRDefault="00D903E8" w:rsidP="00D90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18.02.19</w:t>
            </w:r>
          </w:p>
        </w:tc>
      </w:tr>
      <w:tr w:rsidR="00D903E8" w:rsidRPr="00F47602" w14:paraId="1D1BE6D1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67A7249C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5765-J07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12345E40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IBM XL C/C++ for AIX, V13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7E106E1A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214070W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575CC5C4" w14:textId="77777777" w:rsidR="00D903E8" w:rsidRPr="00F47602" w:rsidRDefault="00D903E8" w:rsidP="00D90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18.02.19</w:t>
            </w:r>
          </w:p>
        </w:tc>
      </w:tr>
      <w:tr w:rsidR="00D903E8" w:rsidRPr="00F47602" w14:paraId="70547142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5272A802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5765-PVS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13A42487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PowerVM Standard Edition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1B1A13AE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214070W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5271BC5F" w14:textId="77777777" w:rsidR="00D903E8" w:rsidRPr="00F47602" w:rsidRDefault="00D903E8" w:rsidP="00D90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18.02.19</w:t>
            </w:r>
          </w:p>
        </w:tc>
      </w:tr>
      <w:tr w:rsidR="00D903E8" w:rsidRPr="00F47602" w14:paraId="3FF1D6CD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7289EEA1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5765-WP7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309487DB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AIX 5.3 Workload Partitions for AIX 7, V1.1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4D2CAFA7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214070W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465B845E" w14:textId="77777777" w:rsidR="00D903E8" w:rsidRPr="00F47602" w:rsidRDefault="00D903E8" w:rsidP="00D90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18.02.19</w:t>
            </w:r>
          </w:p>
        </w:tc>
      </w:tr>
      <w:tr w:rsidR="00D903E8" w:rsidRPr="00F47602" w14:paraId="2061D2B2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3BCA4958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5765-EXP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5A6C8AC3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IBM Systems Director Express Edition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111433DC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214070W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4F162A4E" w14:textId="77777777" w:rsidR="00D903E8" w:rsidRPr="00F47602" w:rsidRDefault="00D903E8" w:rsidP="00D90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18.02.19</w:t>
            </w:r>
          </w:p>
        </w:tc>
      </w:tr>
      <w:tr w:rsidR="00D903E8" w:rsidRPr="00F47602" w14:paraId="26DC11B2" w14:textId="77777777" w:rsidTr="00D903E8">
        <w:trPr>
          <w:trHeight w:val="389"/>
        </w:trPr>
        <w:tc>
          <w:tcPr>
            <w:tcW w:w="10227" w:type="dxa"/>
            <w:gridSpan w:val="4"/>
            <w:shd w:val="clear" w:color="auto" w:fill="auto"/>
            <w:noWrap/>
            <w:hideMark/>
          </w:tcPr>
          <w:p w14:paraId="63DCC0C4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03E8" w:rsidRPr="00F47602" w14:paraId="7E1B4B89" w14:textId="77777777" w:rsidTr="00D903E8">
        <w:trPr>
          <w:trHeight w:val="389"/>
        </w:trPr>
        <w:tc>
          <w:tcPr>
            <w:tcW w:w="10227" w:type="dxa"/>
            <w:gridSpan w:val="4"/>
            <w:shd w:val="clear" w:color="auto" w:fill="auto"/>
            <w:noWrap/>
            <w:hideMark/>
          </w:tcPr>
          <w:p w14:paraId="639FA21E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Disk Storage</w:t>
            </w:r>
          </w:p>
        </w:tc>
      </w:tr>
      <w:tr w:rsidR="00D903E8" w:rsidRPr="00F47602" w14:paraId="1D0DF61B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782DC386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Model-Type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0EB2D628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Popis produktu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7DCE7459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SN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745286E5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Konec podpory</w:t>
            </w:r>
          </w:p>
        </w:tc>
      </w:tr>
      <w:tr w:rsidR="00D903E8" w:rsidRPr="00F47602" w14:paraId="3B9E007B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3BA7277A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2076  24F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16A2399B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V7000 SFF EXPANSION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6888B151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GS821R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5F07719A" w14:textId="77777777" w:rsidR="00D903E8" w:rsidRPr="00F47602" w:rsidRDefault="00D903E8" w:rsidP="00D90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18.02.19</w:t>
            </w:r>
          </w:p>
        </w:tc>
      </w:tr>
      <w:tr w:rsidR="00D903E8" w:rsidRPr="00F47602" w14:paraId="0EC299FB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378538DD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2076  24F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0CE34962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V7000 SFF EXPANSION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0682F8F1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GS821S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6994DBD6" w14:textId="77777777" w:rsidR="00D903E8" w:rsidRPr="00F47602" w:rsidRDefault="00D903E8" w:rsidP="00D90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18.02.19</w:t>
            </w:r>
          </w:p>
        </w:tc>
      </w:tr>
      <w:tr w:rsidR="00D903E8" w:rsidRPr="00F47602" w14:paraId="7F125EE4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5A99E19D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2076  524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5C711D0C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V7000 SFF CONTROL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7A744D77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GS821P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5ACCD4F3" w14:textId="77777777" w:rsidR="00D903E8" w:rsidRPr="00F47602" w:rsidRDefault="00D903E8" w:rsidP="00D90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18.02.19</w:t>
            </w:r>
          </w:p>
        </w:tc>
      </w:tr>
      <w:tr w:rsidR="00D903E8" w:rsidRPr="00F47602" w14:paraId="7EF41E80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7ECF5140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System Software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726D1156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noWrap/>
            <w:hideMark/>
          </w:tcPr>
          <w:p w14:paraId="5D3F11A4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auto"/>
            <w:noWrap/>
            <w:hideMark/>
          </w:tcPr>
          <w:p w14:paraId="5794B517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03E8" w:rsidRPr="00F47602" w14:paraId="0ED1FDC7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76430AF5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Model-Type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05085FF4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Popis produktu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2D55CC5D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SN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4F8DD284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Konec podpory</w:t>
            </w:r>
          </w:p>
        </w:tc>
      </w:tr>
      <w:tr w:rsidR="00D903E8" w:rsidRPr="00F47602" w14:paraId="6DB50D7B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29017D62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5639-XB7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3933D405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IBM Spectrum Virtualize Software for Storwize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14599F3B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GS821R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4D3E64FD" w14:textId="77777777" w:rsidR="00D903E8" w:rsidRPr="00F47602" w:rsidRDefault="00D903E8" w:rsidP="00D90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18.02.19</w:t>
            </w:r>
          </w:p>
        </w:tc>
      </w:tr>
      <w:tr w:rsidR="00D903E8" w:rsidRPr="00F47602" w14:paraId="148673C7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55D32423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5639-XB7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201E47AE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IBM Spectrum Virtualize Software for Storwize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44B0A671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GS821S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47EE1AC9" w14:textId="77777777" w:rsidR="00D903E8" w:rsidRPr="00F47602" w:rsidRDefault="00D903E8" w:rsidP="00D90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18.02.19</w:t>
            </w:r>
          </w:p>
        </w:tc>
      </w:tr>
      <w:tr w:rsidR="00D903E8" w:rsidRPr="00F47602" w14:paraId="395A6C6A" w14:textId="77777777" w:rsidTr="00D903E8">
        <w:trPr>
          <w:trHeight w:val="389"/>
        </w:trPr>
        <w:tc>
          <w:tcPr>
            <w:tcW w:w="2363" w:type="dxa"/>
            <w:shd w:val="clear" w:color="auto" w:fill="auto"/>
            <w:noWrap/>
            <w:hideMark/>
          </w:tcPr>
          <w:p w14:paraId="05145C35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5639-CB7</w:t>
            </w:r>
          </w:p>
        </w:tc>
        <w:tc>
          <w:tcPr>
            <w:tcW w:w="4865" w:type="dxa"/>
            <w:shd w:val="clear" w:color="auto" w:fill="auto"/>
            <w:noWrap/>
            <w:hideMark/>
          </w:tcPr>
          <w:p w14:paraId="79221898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IBM Spectrum Virtualize Software for Storwize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14:paraId="2C167A07" w14:textId="77777777" w:rsidR="00D903E8" w:rsidRPr="00F47602" w:rsidRDefault="00D903E8" w:rsidP="00D903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GS821P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75542D4A" w14:textId="77777777" w:rsidR="00D903E8" w:rsidRPr="00F47602" w:rsidRDefault="00D903E8" w:rsidP="00D90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18.02.19</w:t>
            </w:r>
          </w:p>
        </w:tc>
      </w:tr>
    </w:tbl>
    <w:p w14:paraId="5CFDF426" w14:textId="77777777" w:rsidR="00C4182B" w:rsidRPr="00ED10CF" w:rsidRDefault="00C4182B" w:rsidP="00B33459">
      <w:pPr>
        <w:pStyle w:val="Nadpis1"/>
        <w:rPr>
          <w:color w:val="07692C"/>
          <w:lang w:eastAsia="cs-CZ"/>
        </w:rPr>
      </w:pPr>
      <w:bookmarkStart w:id="17" w:name="_Toc450804186"/>
      <w:r w:rsidRPr="00ED10CF">
        <w:rPr>
          <w:color w:val="07692C"/>
          <w:lang w:eastAsia="cs-CZ"/>
        </w:rPr>
        <w:t xml:space="preserve">Požadavky na </w:t>
      </w:r>
      <w:r w:rsidR="00EF01C3" w:rsidRPr="00ED10CF">
        <w:rPr>
          <w:color w:val="07692C"/>
          <w:lang w:eastAsia="cs-CZ"/>
        </w:rPr>
        <w:t>služby</w:t>
      </w:r>
      <w:bookmarkEnd w:id="17"/>
    </w:p>
    <w:p w14:paraId="158C4740" w14:textId="77777777" w:rsidR="00C4182B" w:rsidRPr="00FB7DC2" w:rsidRDefault="00C4182B" w:rsidP="00BC56E2">
      <w:pPr>
        <w:jc w:val="both"/>
        <w:rPr>
          <w:rFonts w:ascii="Times New Roman" w:hAnsi="Times New Roman" w:cs="Times New Roman"/>
          <w:sz w:val="24"/>
          <w:szCs w:val="24"/>
        </w:rPr>
      </w:pPr>
      <w:r w:rsidRPr="00FB7DC2">
        <w:rPr>
          <w:rFonts w:ascii="Times New Roman" w:hAnsi="Times New Roman" w:cs="Times New Roman"/>
          <w:sz w:val="24"/>
          <w:szCs w:val="24"/>
        </w:rPr>
        <w:t>Nově dodané systémy je nutné</w:t>
      </w:r>
      <w:r w:rsidR="00DC3AD9">
        <w:rPr>
          <w:rFonts w:ascii="Times New Roman" w:hAnsi="Times New Roman" w:cs="Times New Roman"/>
          <w:sz w:val="24"/>
          <w:szCs w:val="24"/>
        </w:rPr>
        <w:t>:</w:t>
      </w:r>
      <w:r w:rsidRPr="00FB7DC2">
        <w:rPr>
          <w:rFonts w:ascii="Times New Roman" w:hAnsi="Times New Roman" w:cs="Times New Roman"/>
          <w:sz w:val="24"/>
          <w:szCs w:val="24"/>
        </w:rPr>
        <w:t xml:space="preserve"> instalovat na místo zadavatele</w:t>
      </w:r>
      <w:r w:rsidR="00DC3AD9">
        <w:rPr>
          <w:rFonts w:ascii="Times New Roman" w:hAnsi="Times New Roman" w:cs="Times New Roman"/>
          <w:sz w:val="24"/>
          <w:szCs w:val="24"/>
        </w:rPr>
        <w:t>;</w:t>
      </w:r>
      <w:r w:rsidRPr="00FB7DC2">
        <w:rPr>
          <w:rFonts w:ascii="Times New Roman" w:hAnsi="Times New Roman" w:cs="Times New Roman"/>
          <w:sz w:val="24"/>
          <w:szCs w:val="24"/>
        </w:rPr>
        <w:t xml:space="preserve"> ož</w:t>
      </w:r>
      <w:r w:rsidR="00DC3AD9">
        <w:rPr>
          <w:rFonts w:ascii="Times New Roman" w:hAnsi="Times New Roman" w:cs="Times New Roman"/>
          <w:sz w:val="24"/>
          <w:szCs w:val="24"/>
        </w:rPr>
        <w:t xml:space="preserve">ivit; </w:t>
      </w:r>
      <w:r w:rsidRPr="00FB7DC2">
        <w:rPr>
          <w:rFonts w:ascii="Times New Roman" w:hAnsi="Times New Roman" w:cs="Times New Roman"/>
          <w:sz w:val="24"/>
          <w:szCs w:val="24"/>
        </w:rPr>
        <w:t>napojit na potřebné sítě a provést integraci do stávajícího systému řízení</w:t>
      </w:r>
      <w:r w:rsidR="00A6741C">
        <w:rPr>
          <w:rFonts w:ascii="Times New Roman" w:hAnsi="Times New Roman" w:cs="Times New Roman"/>
          <w:sz w:val="24"/>
          <w:szCs w:val="24"/>
        </w:rPr>
        <w:t xml:space="preserve"> a správy</w:t>
      </w:r>
      <w:r w:rsidRPr="00FB7DC2">
        <w:rPr>
          <w:rFonts w:ascii="Times New Roman" w:hAnsi="Times New Roman" w:cs="Times New Roman"/>
          <w:sz w:val="24"/>
          <w:szCs w:val="24"/>
        </w:rPr>
        <w:t xml:space="preserve"> </w:t>
      </w:r>
      <w:r w:rsidR="00A6741C">
        <w:rPr>
          <w:rFonts w:ascii="Times New Roman" w:hAnsi="Times New Roman" w:cs="Times New Roman"/>
          <w:sz w:val="24"/>
          <w:szCs w:val="24"/>
        </w:rPr>
        <w:t>ICT</w:t>
      </w:r>
      <w:r w:rsidRPr="00FB7DC2">
        <w:rPr>
          <w:rFonts w:ascii="Times New Roman" w:hAnsi="Times New Roman" w:cs="Times New Roman"/>
          <w:sz w:val="24"/>
          <w:szCs w:val="24"/>
        </w:rPr>
        <w:t xml:space="preserve"> </w:t>
      </w:r>
      <w:r w:rsidR="00A6741C" w:rsidRPr="009F3EED">
        <w:rPr>
          <w:rFonts w:ascii="Times New Roman" w:hAnsi="Times New Roman" w:cs="Times New Roman"/>
          <w:sz w:val="24"/>
          <w:szCs w:val="24"/>
        </w:rPr>
        <w:t>infrastruktury</w:t>
      </w:r>
      <w:r w:rsidRPr="009F3EED">
        <w:rPr>
          <w:rFonts w:ascii="Times New Roman" w:hAnsi="Times New Roman" w:cs="Times New Roman"/>
          <w:sz w:val="24"/>
          <w:szCs w:val="24"/>
        </w:rPr>
        <w:t>.</w:t>
      </w:r>
      <w:r w:rsidR="00EF01C3" w:rsidRPr="009F3EED">
        <w:rPr>
          <w:rFonts w:ascii="Times New Roman" w:hAnsi="Times New Roman" w:cs="Times New Roman"/>
          <w:sz w:val="24"/>
          <w:szCs w:val="24"/>
        </w:rPr>
        <w:t xml:space="preserve"> Dále je nezbytné zajistit </w:t>
      </w:r>
      <w:r w:rsidR="00CC6C84" w:rsidRPr="009F3EED">
        <w:rPr>
          <w:rFonts w:ascii="Times New Roman" w:hAnsi="Times New Roman" w:cs="Times New Roman"/>
          <w:sz w:val="24"/>
          <w:szCs w:val="24"/>
        </w:rPr>
        <w:t xml:space="preserve">podporu </w:t>
      </w:r>
      <w:r w:rsidR="00EF01C3" w:rsidRPr="009F3EED">
        <w:rPr>
          <w:rFonts w:ascii="Times New Roman" w:hAnsi="Times New Roman" w:cs="Times New Roman"/>
          <w:sz w:val="24"/>
          <w:szCs w:val="24"/>
        </w:rPr>
        <w:t>při migraci aplikací a zaji</w:t>
      </w:r>
      <w:r w:rsidR="00CC6C84" w:rsidRPr="009F3EED">
        <w:rPr>
          <w:rFonts w:ascii="Times New Roman" w:hAnsi="Times New Roman" w:cs="Times New Roman"/>
          <w:sz w:val="24"/>
          <w:szCs w:val="24"/>
        </w:rPr>
        <w:t>štění</w:t>
      </w:r>
      <w:r w:rsidR="00EF01C3" w:rsidRPr="009F3EED">
        <w:rPr>
          <w:rFonts w:ascii="Times New Roman" w:hAnsi="Times New Roman" w:cs="Times New Roman"/>
          <w:sz w:val="24"/>
          <w:szCs w:val="24"/>
        </w:rPr>
        <w:t xml:space="preserve"> vlastní migrace.</w:t>
      </w:r>
    </w:p>
    <w:p w14:paraId="419615E0" w14:textId="77777777" w:rsidR="00616CC9" w:rsidRPr="00ED10CF" w:rsidRDefault="00616CC9" w:rsidP="00B33459">
      <w:pPr>
        <w:pStyle w:val="Nadpis2"/>
        <w:rPr>
          <w:color w:val="07692C"/>
          <w:lang w:eastAsia="cs-CZ"/>
        </w:rPr>
      </w:pPr>
      <w:bookmarkStart w:id="18" w:name="_Toc450804187"/>
      <w:r w:rsidRPr="00ED10CF">
        <w:rPr>
          <w:color w:val="07692C"/>
          <w:lang w:eastAsia="cs-CZ"/>
        </w:rPr>
        <w:t>Nutné požadavky na instalační služby</w:t>
      </w:r>
      <w:bookmarkEnd w:id="18"/>
    </w:p>
    <w:p w14:paraId="35D211FC" w14:textId="77777777" w:rsidR="00A27C80" w:rsidRDefault="00A27C80" w:rsidP="00A27C80">
      <w:pPr>
        <w:rPr>
          <w:rFonts w:ascii="Times New Roman" w:hAnsi="Times New Roman" w:cs="Times New Roman"/>
          <w:sz w:val="24"/>
          <w:szCs w:val="24"/>
        </w:rPr>
      </w:pPr>
      <w:r w:rsidRPr="00626518">
        <w:rPr>
          <w:rFonts w:ascii="Times New Roman" w:hAnsi="Times New Roman" w:cs="Times New Roman"/>
          <w:sz w:val="24"/>
          <w:szCs w:val="24"/>
        </w:rPr>
        <w:t>Zadavatel očekává dodávku systémů a instalaci v následujícím rozsahu:</w:t>
      </w:r>
    </w:p>
    <w:p w14:paraId="5708C1B1" w14:textId="77777777" w:rsidR="00E57D43" w:rsidRPr="00E57D43" w:rsidRDefault="00E57D43" w:rsidP="00E57D43">
      <w:pPr>
        <w:pStyle w:val="Nadpis3"/>
      </w:pPr>
      <w:r w:rsidRPr="00E57D43">
        <w:t>Požadavky na služby při začlenění HW do stávajících sítí (elektrických a datových):</w:t>
      </w:r>
    </w:p>
    <w:p w14:paraId="05FB98A4" w14:textId="77777777" w:rsidR="0053083A" w:rsidRPr="00B33459" w:rsidRDefault="004A3C83" w:rsidP="00B33459">
      <w:pPr>
        <w:pStyle w:val="Odstavecseseznamem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459">
        <w:rPr>
          <w:rFonts w:ascii="Times New Roman" w:hAnsi="Times New Roman" w:cs="Times New Roman"/>
          <w:sz w:val="24"/>
          <w:szCs w:val="24"/>
        </w:rPr>
        <w:t>p</w:t>
      </w:r>
      <w:r w:rsidR="0053083A" w:rsidRPr="00B33459">
        <w:rPr>
          <w:rFonts w:ascii="Times New Roman" w:hAnsi="Times New Roman" w:cs="Times New Roman"/>
          <w:sz w:val="24"/>
          <w:szCs w:val="24"/>
        </w:rPr>
        <w:t xml:space="preserve">řizpůsobení napájení dle platných </w:t>
      </w:r>
      <w:r w:rsidRPr="00B33459">
        <w:rPr>
          <w:rFonts w:ascii="Times New Roman" w:hAnsi="Times New Roman" w:cs="Times New Roman"/>
          <w:sz w:val="24"/>
          <w:szCs w:val="24"/>
        </w:rPr>
        <w:t xml:space="preserve">norem </w:t>
      </w:r>
      <w:r w:rsidR="0053083A" w:rsidRPr="00B33459">
        <w:rPr>
          <w:rFonts w:ascii="Times New Roman" w:hAnsi="Times New Roman" w:cs="Times New Roman"/>
          <w:sz w:val="24"/>
          <w:szCs w:val="24"/>
        </w:rPr>
        <w:t>ČSN</w:t>
      </w:r>
      <w:r w:rsidRPr="00B33459">
        <w:rPr>
          <w:rFonts w:ascii="Times New Roman" w:hAnsi="Times New Roman" w:cs="Times New Roman"/>
          <w:sz w:val="24"/>
          <w:szCs w:val="24"/>
        </w:rPr>
        <w:t>;</w:t>
      </w:r>
    </w:p>
    <w:p w14:paraId="201B904A" w14:textId="77777777" w:rsidR="0053083A" w:rsidRPr="00B33459" w:rsidRDefault="004A3C83" w:rsidP="00B33459">
      <w:pPr>
        <w:pStyle w:val="Odstavecseseznamem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459">
        <w:rPr>
          <w:rFonts w:ascii="Times New Roman" w:hAnsi="Times New Roman" w:cs="Times New Roman"/>
          <w:sz w:val="24"/>
          <w:szCs w:val="24"/>
        </w:rPr>
        <w:t>d</w:t>
      </w:r>
      <w:r w:rsidR="0053083A" w:rsidRPr="00B33459">
        <w:rPr>
          <w:rFonts w:ascii="Times New Roman" w:hAnsi="Times New Roman" w:cs="Times New Roman"/>
          <w:sz w:val="24"/>
          <w:szCs w:val="24"/>
        </w:rPr>
        <w:t>odáv</w:t>
      </w:r>
      <w:r w:rsidRPr="00B33459">
        <w:rPr>
          <w:rFonts w:ascii="Times New Roman" w:hAnsi="Times New Roman" w:cs="Times New Roman"/>
          <w:sz w:val="24"/>
          <w:szCs w:val="24"/>
        </w:rPr>
        <w:t>ku potřebných napájecích kabelů;</w:t>
      </w:r>
      <w:r w:rsidR="0053083A" w:rsidRPr="00B334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7B3003" w14:textId="77777777" w:rsidR="0053083A" w:rsidRPr="00B33459" w:rsidRDefault="004A3C83" w:rsidP="00B33459">
      <w:pPr>
        <w:pStyle w:val="Odstavecseseznamem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459">
        <w:rPr>
          <w:rFonts w:ascii="Times New Roman" w:hAnsi="Times New Roman" w:cs="Times New Roman"/>
          <w:sz w:val="24"/>
          <w:szCs w:val="24"/>
        </w:rPr>
        <w:t>d</w:t>
      </w:r>
      <w:r w:rsidR="0053083A" w:rsidRPr="00B33459">
        <w:rPr>
          <w:rFonts w:ascii="Times New Roman" w:hAnsi="Times New Roman" w:cs="Times New Roman"/>
          <w:sz w:val="24"/>
          <w:szCs w:val="24"/>
        </w:rPr>
        <w:t xml:space="preserve">odávku </w:t>
      </w:r>
      <w:r w:rsidR="00967261" w:rsidRPr="00B33459">
        <w:rPr>
          <w:rFonts w:ascii="Times New Roman" w:hAnsi="Times New Roman" w:cs="Times New Roman"/>
          <w:sz w:val="24"/>
          <w:szCs w:val="24"/>
        </w:rPr>
        <w:t xml:space="preserve">připojovacích kabelů </w:t>
      </w:r>
      <w:r w:rsidR="0053083A" w:rsidRPr="00B33459">
        <w:rPr>
          <w:rFonts w:ascii="Times New Roman" w:hAnsi="Times New Roman" w:cs="Times New Roman"/>
          <w:sz w:val="24"/>
          <w:szCs w:val="24"/>
        </w:rPr>
        <w:t>pro připojení do LAN</w:t>
      </w:r>
      <w:r w:rsidR="00967261" w:rsidRPr="00B33459">
        <w:rPr>
          <w:rFonts w:ascii="Times New Roman" w:hAnsi="Times New Roman" w:cs="Times New Roman"/>
          <w:sz w:val="24"/>
          <w:szCs w:val="24"/>
        </w:rPr>
        <w:t xml:space="preserve"> a SAN sítí</w:t>
      </w:r>
      <w:r w:rsidRPr="00B33459">
        <w:rPr>
          <w:rFonts w:ascii="Times New Roman" w:hAnsi="Times New Roman" w:cs="Times New Roman"/>
          <w:sz w:val="24"/>
          <w:szCs w:val="24"/>
        </w:rPr>
        <w:t>;</w:t>
      </w:r>
    </w:p>
    <w:p w14:paraId="7CEDC7B7" w14:textId="77777777" w:rsidR="00AA3B7F" w:rsidRPr="00B33459" w:rsidRDefault="004A3C83" w:rsidP="00B33459">
      <w:pPr>
        <w:pStyle w:val="Odstavecseseznamem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459">
        <w:rPr>
          <w:rFonts w:ascii="Times New Roman" w:hAnsi="Times New Roman" w:cs="Times New Roman"/>
          <w:sz w:val="24"/>
          <w:szCs w:val="24"/>
        </w:rPr>
        <w:t xml:space="preserve">připojení zařízení do elektrické </w:t>
      </w:r>
      <w:r w:rsidR="0053083A" w:rsidRPr="00B33459">
        <w:rPr>
          <w:rFonts w:ascii="Times New Roman" w:hAnsi="Times New Roman" w:cs="Times New Roman"/>
          <w:sz w:val="24"/>
          <w:szCs w:val="24"/>
        </w:rPr>
        <w:t>sítě s rovnoměrným rozložením zátěže na jednotlivé fáze</w:t>
      </w:r>
      <w:r w:rsidRPr="00B33459">
        <w:rPr>
          <w:rFonts w:ascii="Times New Roman" w:hAnsi="Times New Roman" w:cs="Times New Roman"/>
          <w:sz w:val="24"/>
          <w:szCs w:val="24"/>
        </w:rPr>
        <w:t>;</w:t>
      </w:r>
    </w:p>
    <w:p w14:paraId="4913B582" w14:textId="77777777" w:rsidR="0053083A" w:rsidRPr="00B33459" w:rsidRDefault="004A3C83" w:rsidP="00B33459">
      <w:pPr>
        <w:pStyle w:val="Odstavecseseznamem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459">
        <w:rPr>
          <w:rFonts w:ascii="Times New Roman" w:hAnsi="Times New Roman" w:cs="Times New Roman"/>
          <w:sz w:val="24"/>
          <w:szCs w:val="24"/>
        </w:rPr>
        <w:t>v</w:t>
      </w:r>
      <w:r w:rsidR="00AA3B7F" w:rsidRPr="00B33459">
        <w:rPr>
          <w:rFonts w:ascii="Times New Roman" w:hAnsi="Times New Roman" w:cs="Times New Roman"/>
          <w:sz w:val="24"/>
          <w:szCs w:val="24"/>
        </w:rPr>
        <w:t xml:space="preserve">ytvoření </w:t>
      </w:r>
      <w:r w:rsidR="00112D33" w:rsidRPr="00B33459">
        <w:rPr>
          <w:rFonts w:ascii="Times New Roman" w:hAnsi="Times New Roman" w:cs="Times New Roman"/>
          <w:sz w:val="24"/>
          <w:szCs w:val="24"/>
        </w:rPr>
        <w:t xml:space="preserve">instalační </w:t>
      </w:r>
      <w:r w:rsidR="00AA3B7F" w:rsidRPr="00B33459">
        <w:rPr>
          <w:rFonts w:ascii="Times New Roman" w:hAnsi="Times New Roman" w:cs="Times New Roman"/>
          <w:sz w:val="24"/>
          <w:szCs w:val="24"/>
        </w:rPr>
        <w:t>dokumentace</w:t>
      </w:r>
      <w:r w:rsidR="0053083A" w:rsidRPr="00B33459">
        <w:rPr>
          <w:rFonts w:ascii="Times New Roman" w:hAnsi="Times New Roman" w:cs="Times New Roman"/>
          <w:sz w:val="24"/>
          <w:szCs w:val="24"/>
        </w:rPr>
        <w:t xml:space="preserve"> </w:t>
      </w:r>
      <w:r w:rsidR="00D56416" w:rsidRPr="00B33459">
        <w:rPr>
          <w:rFonts w:ascii="Times New Roman" w:hAnsi="Times New Roman" w:cs="Times New Roman"/>
          <w:sz w:val="24"/>
          <w:szCs w:val="24"/>
        </w:rPr>
        <w:t>(popis základního nastavení jednotlivých systémů v okamžiku předání zadavateli)</w:t>
      </w:r>
      <w:r w:rsidR="00626518" w:rsidRPr="00B33459">
        <w:rPr>
          <w:rFonts w:ascii="Times New Roman" w:hAnsi="Times New Roman" w:cs="Times New Roman"/>
          <w:sz w:val="24"/>
          <w:szCs w:val="24"/>
        </w:rPr>
        <w:t>.</w:t>
      </w:r>
    </w:p>
    <w:p w14:paraId="31BDBC67" w14:textId="77777777" w:rsidR="00691311" w:rsidRDefault="00691311" w:rsidP="00A27C80">
      <w:pPr>
        <w:rPr>
          <w:rFonts w:ascii="Times New Roman" w:hAnsi="Times New Roman" w:cs="Times New Roman"/>
          <w:sz w:val="24"/>
          <w:szCs w:val="24"/>
        </w:rPr>
      </w:pPr>
    </w:p>
    <w:p w14:paraId="56F17A95" w14:textId="77777777" w:rsidR="00691311" w:rsidRPr="00691311" w:rsidRDefault="00691311" w:rsidP="00691311">
      <w:pPr>
        <w:pStyle w:val="Nadpis3"/>
      </w:pPr>
      <w:r w:rsidRPr="00691311">
        <w:t>Požadavky na služby při dodávce serveru a management stanice:</w:t>
      </w:r>
    </w:p>
    <w:p w14:paraId="08F884B1" w14:textId="77777777" w:rsidR="00691311" w:rsidRPr="00B33459" w:rsidRDefault="00691311" w:rsidP="00691311">
      <w:pPr>
        <w:pStyle w:val="Odstavecseseznamem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459">
        <w:rPr>
          <w:rFonts w:ascii="Times New Roman" w:hAnsi="Times New Roman" w:cs="Times New Roman"/>
          <w:sz w:val="24"/>
          <w:szCs w:val="24"/>
        </w:rPr>
        <w:t>fyzická instalace serverů;</w:t>
      </w:r>
    </w:p>
    <w:p w14:paraId="4107369E" w14:textId="77777777" w:rsidR="00691311" w:rsidRPr="00B33459" w:rsidRDefault="00691311" w:rsidP="00691311">
      <w:pPr>
        <w:pStyle w:val="Odstavecseseznamem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459">
        <w:rPr>
          <w:rFonts w:ascii="Times New Roman" w:hAnsi="Times New Roman" w:cs="Times New Roman"/>
          <w:sz w:val="24"/>
          <w:szCs w:val="24"/>
        </w:rPr>
        <w:t>aktualizace firmware;</w:t>
      </w:r>
    </w:p>
    <w:p w14:paraId="4CC72DB4" w14:textId="77777777" w:rsidR="00691311" w:rsidRPr="00B33459" w:rsidRDefault="00691311" w:rsidP="00691311">
      <w:pPr>
        <w:pStyle w:val="Odstavecseseznamem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459">
        <w:rPr>
          <w:rFonts w:ascii="Times New Roman" w:hAnsi="Times New Roman" w:cs="Times New Roman"/>
          <w:sz w:val="24"/>
          <w:szCs w:val="24"/>
        </w:rPr>
        <w:t>instalace I/O virtualizační vrstvy – DualVIOS koncept (NPIV a SEA Ethernet definice);</w:t>
      </w:r>
    </w:p>
    <w:p w14:paraId="10313839" w14:textId="77777777" w:rsidR="00691311" w:rsidRPr="00B33459" w:rsidRDefault="00691311" w:rsidP="00691311">
      <w:pPr>
        <w:pStyle w:val="Odstavecseseznamem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459">
        <w:rPr>
          <w:rFonts w:ascii="Times New Roman" w:hAnsi="Times New Roman" w:cs="Times New Roman"/>
          <w:sz w:val="24"/>
          <w:szCs w:val="24"/>
        </w:rPr>
        <w:t>definice virtuálních serverů – LPARů;</w:t>
      </w:r>
    </w:p>
    <w:p w14:paraId="4B46906A" w14:textId="77777777" w:rsidR="00691311" w:rsidRPr="00B33459" w:rsidRDefault="00691311" w:rsidP="00691311">
      <w:pPr>
        <w:pStyle w:val="Odstavecseseznamem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459">
        <w:rPr>
          <w:rFonts w:ascii="Times New Roman" w:hAnsi="Times New Roman" w:cs="Times New Roman"/>
          <w:sz w:val="24"/>
          <w:szCs w:val="24"/>
        </w:rPr>
        <w:t>instalace operačního systému AIX7.1</w:t>
      </w:r>
    </w:p>
    <w:p w14:paraId="6D1F04B4" w14:textId="77777777" w:rsidR="00691311" w:rsidRPr="00B33459" w:rsidRDefault="00691311" w:rsidP="00691311">
      <w:pPr>
        <w:pStyle w:val="Odstavecseseznamem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459">
        <w:rPr>
          <w:rFonts w:ascii="Times New Roman" w:hAnsi="Times New Roman" w:cs="Times New Roman"/>
          <w:sz w:val="24"/>
          <w:szCs w:val="24"/>
        </w:rPr>
        <w:t>instalace paralelního file systému Spectrum Scale (GPFS);</w:t>
      </w:r>
    </w:p>
    <w:p w14:paraId="5A045132" w14:textId="77777777" w:rsidR="00691311" w:rsidRPr="00B33459" w:rsidRDefault="00691311" w:rsidP="00691311">
      <w:pPr>
        <w:pStyle w:val="Odstavecseseznamem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459">
        <w:rPr>
          <w:rFonts w:ascii="Times New Roman" w:hAnsi="Times New Roman" w:cs="Times New Roman"/>
          <w:sz w:val="24"/>
          <w:szCs w:val="24"/>
        </w:rPr>
        <w:lastRenderedPageBreak/>
        <w:t>migrace stávajících LPARů s AIX 5.3 na novou platformu;</w:t>
      </w:r>
    </w:p>
    <w:p w14:paraId="72ABC2E7" w14:textId="77777777" w:rsidR="00691311" w:rsidRPr="00B33459" w:rsidRDefault="00691311" w:rsidP="00691311">
      <w:pPr>
        <w:pStyle w:val="Odstavecseseznamem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459">
        <w:rPr>
          <w:rFonts w:ascii="Times New Roman" w:hAnsi="Times New Roman" w:cs="Times New Roman"/>
          <w:sz w:val="24"/>
          <w:szCs w:val="24"/>
        </w:rPr>
        <w:t>optimalizace LPARů pro novou platformu;</w:t>
      </w:r>
    </w:p>
    <w:p w14:paraId="42610CA8" w14:textId="77777777" w:rsidR="00691311" w:rsidRPr="00B33459" w:rsidRDefault="00691311" w:rsidP="00691311">
      <w:pPr>
        <w:pStyle w:val="Odstavecseseznamem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459">
        <w:rPr>
          <w:rFonts w:ascii="Times New Roman" w:hAnsi="Times New Roman" w:cs="Times New Roman"/>
          <w:sz w:val="24"/>
          <w:szCs w:val="24"/>
        </w:rPr>
        <w:t>úprava a nové definice operačních systémů;</w:t>
      </w:r>
    </w:p>
    <w:p w14:paraId="202F62DF" w14:textId="77777777" w:rsidR="00691311" w:rsidRPr="00B33459" w:rsidRDefault="00691311" w:rsidP="00691311">
      <w:pPr>
        <w:pStyle w:val="Odstavecseseznamem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459">
        <w:rPr>
          <w:rFonts w:ascii="Times New Roman" w:hAnsi="Times New Roman" w:cs="Times New Roman"/>
          <w:sz w:val="24"/>
          <w:szCs w:val="24"/>
        </w:rPr>
        <w:t>optimalizace Informix IDS databáze pro nové prostředí;</w:t>
      </w:r>
    </w:p>
    <w:p w14:paraId="54F0D6AF" w14:textId="77777777" w:rsidR="00691311" w:rsidRPr="00B33459" w:rsidRDefault="00691311" w:rsidP="00691311">
      <w:pPr>
        <w:pStyle w:val="Odstavecseseznamem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459">
        <w:rPr>
          <w:rFonts w:ascii="Times New Roman" w:hAnsi="Times New Roman" w:cs="Times New Roman"/>
          <w:sz w:val="24"/>
          <w:szCs w:val="24"/>
        </w:rPr>
        <w:t>testování databázového a aplikačního prostředí;</w:t>
      </w:r>
    </w:p>
    <w:p w14:paraId="3668D0F7" w14:textId="09567A35" w:rsidR="00691311" w:rsidRPr="00B33459" w:rsidRDefault="00691311" w:rsidP="00691311">
      <w:pPr>
        <w:pStyle w:val="Odstavecseseznamem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459">
        <w:rPr>
          <w:rFonts w:ascii="Times New Roman" w:hAnsi="Times New Roman" w:cs="Times New Roman"/>
          <w:sz w:val="24"/>
          <w:szCs w:val="24"/>
        </w:rPr>
        <w:t>proškolení 3 osob obsluhy zadavatele</w:t>
      </w:r>
      <w:r w:rsidR="0074261C">
        <w:rPr>
          <w:rFonts w:ascii="Times New Roman" w:hAnsi="Times New Roman" w:cs="Times New Roman"/>
          <w:sz w:val="24"/>
          <w:szCs w:val="24"/>
        </w:rPr>
        <w:t xml:space="preserve"> dle podmínek uvedených ve smlouvě o realizaci zakázky</w:t>
      </w:r>
      <w:r w:rsidRPr="00B33459">
        <w:rPr>
          <w:rFonts w:ascii="Times New Roman" w:hAnsi="Times New Roman" w:cs="Times New Roman"/>
          <w:sz w:val="24"/>
          <w:szCs w:val="24"/>
        </w:rPr>
        <w:t>;</w:t>
      </w:r>
    </w:p>
    <w:p w14:paraId="6E2561F4" w14:textId="77777777" w:rsidR="00691311" w:rsidRPr="00B33459" w:rsidRDefault="00691311" w:rsidP="00691311">
      <w:pPr>
        <w:pStyle w:val="Odstavecseseznamem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459">
        <w:rPr>
          <w:rFonts w:ascii="Times New Roman" w:hAnsi="Times New Roman" w:cs="Times New Roman"/>
          <w:sz w:val="24"/>
          <w:szCs w:val="24"/>
        </w:rPr>
        <w:t>zpracování instalační a implementační dokumentace.</w:t>
      </w:r>
    </w:p>
    <w:p w14:paraId="2B2BBFC2" w14:textId="77777777" w:rsidR="00691311" w:rsidRDefault="00691311" w:rsidP="00A27C80">
      <w:pPr>
        <w:rPr>
          <w:rFonts w:ascii="Times New Roman" w:hAnsi="Times New Roman" w:cs="Times New Roman"/>
          <w:sz w:val="24"/>
          <w:szCs w:val="24"/>
        </w:rPr>
      </w:pPr>
    </w:p>
    <w:p w14:paraId="62A6BFE4" w14:textId="77777777" w:rsidR="00A27C80" w:rsidRPr="00FB7DC2" w:rsidRDefault="00A27C80" w:rsidP="00B33459">
      <w:pPr>
        <w:pStyle w:val="Nadpis3"/>
      </w:pPr>
      <w:r w:rsidRPr="00626518">
        <w:t>Požadavky na služby při dodávce diskového pole</w:t>
      </w:r>
      <w:r w:rsidR="00967261">
        <w:t xml:space="preserve"> a SAN switchů</w:t>
      </w:r>
      <w:r w:rsidRPr="00626518">
        <w:t>:</w:t>
      </w:r>
    </w:p>
    <w:p w14:paraId="321C8497" w14:textId="77777777" w:rsidR="00A27C80" w:rsidRPr="00B33459" w:rsidRDefault="004A3C83" w:rsidP="00B33459">
      <w:pPr>
        <w:pStyle w:val="Odstavecseseznamem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459">
        <w:rPr>
          <w:rFonts w:ascii="Times New Roman" w:hAnsi="Times New Roman" w:cs="Times New Roman"/>
          <w:sz w:val="24"/>
          <w:szCs w:val="24"/>
        </w:rPr>
        <w:t>f</w:t>
      </w:r>
      <w:r w:rsidR="00A27C80" w:rsidRPr="00B33459">
        <w:rPr>
          <w:rFonts w:ascii="Times New Roman" w:hAnsi="Times New Roman" w:cs="Times New Roman"/>
          <w:sz w:val="24"/>
          <w:szCs w:val="24"/>
        </w:rPr>
        <w:t>yzická instalace pole</w:t>
      </w:r>
      <w:r w:rsidRPr="00B33459">
        <w:rPr>
          <w:rFonts w:ascii="Times New Roman" w:hAnsi="Times New Roman" w:cs="Times New Roman"/>
          <w:sz w:val="24"/>
          <w:szCs w:val="24"/>
        </w:rPr>
        <w:t>;</w:t>
      </w:r>
    </w:p>
    <w:p w14:paraId="0B176AE0" w14:textId="77777777" w:rsidR="00A27C80" w:rsidRPr="00B33459" w:rsidRDefault="004A3C83" w:rsidP="00B33459">
      <w:pPr>
        <w:pStyle w:val="Odstavecseseznamem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459">
        <w:rPr>
          <w:rFonts w:ascii="Times New Roman" w:hAnsi="Times New Roman" w:cs="Times New Roman"/>
          <w:sz w:val="24"/>
          <w:szCs w:val="24"/>
        </w:rPr>
        <w:t>a</w:t>
      </w:r>
      <w:r w:rsidR="00A27C80" w:rsidRPr="00B33459">
        <w:rPr>
          <w:rFonts w:ascii="Times New Roman" w:hAnsi="Times New Roman" w:cs="Times New Roman"/>
          <w:sz w:val="24"/>
          <w:szCs w:val="24"/>
        </w:rPr>
        <w:t xml:space="preserve">ktualizace </w:t>
      </w:r>
      <w:r w:rsidR="00967261" w:rsidRPr="00B33459">
        <w:rPr>
          <w:rFonts w:ascii="Times New Roman" w:hAnsi="Times New Roman" w:cs="Times New Roman"/>
          <w:sz w:val="24"/>
          <w:szCs w:val="24"/>
        </w:rPr>
        <w:t xml:space="preserve">firmware </w:t>
      </w:r>
      <w:r w:rsidR="00A27C80" w:rsidRPr="00B33459">
        <w:rPr>
          <w:rFonts w:ascii="Times New Roman" w:hAnsi="Times New Roman" w:cs="Times New Roman"/>
          <w:sz w:val="24"/>
          <w:szCs w:val="24"/>
        </w:rPr>
        <w:t>pole a SAN/FC zařízení zadavatele</w:t>
      </w:r>
      <w:r w:rsidRPr="00B33459">
        <w:rPr>
          <w:rFonts w:ascii="Times New Roman" w:hAnsi="Times New Roman" w:cs="Times New Roman"/>
          <w:sz w:val="24"/>
          <w:szCs w:val="24"/>
        </w:rPr>
        <w:t>;</w:t>
      </w:r>
    </w:p>
    <w:p w14:paraId="1C6BDAEF" w14:textId="77777777" w:rsidR="00A27C80" w:rsidRPr="00B33459" w:rsidRDefault="004A3C83" w:rsidP="00B33459">
      <w:pPr>
        <w:pStyle w:val="Odstavecseseznamem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459">
        <w:rPr>
          <w:rFonts w:ascii="Times New Roman" w:hAnsi="Times New Roman" w:cs="Times New Roman"/>
          <w:sz w:val="24"/>
          <w:szCs w:val="24"/>
        </w:rPr>
        <w:t>d</w:t>
      </w:r>
      <w:r w:rsidR="00A27C80" w:rsidRPr="00B33459">
        <w:rPr>
          <w:rFonts w:ascii="Times New Roman" w:hAnsi="Times New Roman" w:cs="Times New Roman"/>
          <w:sz w:val="24"/>
          <w:szCs w:val="24"/>
        </w:rPr>
        <w:t>efinice RAID group a začlenění disků</w:t>
      </w:r>
      <w:r w:rsidRPr="00B33459">
        <w:rPr>
          <w:rFonts w:ascii="Times New Roman" w:hAnsi="Times New Roman" w:cs="Times New Roman"/>
          <w:sz w:val="24"/>
          <w:szCs w:val="24"/>
        </w:rPr>
        <w:t>;</w:t>
      </w:r>
    </w:p>
    <w:p w14:paraId="70BAC835" w14:textId="77777777" w:rsidR="00A27C80" w:rsidRPr="00B33459" w:rsidRDefault="004A3C83" w:rsidP="00B33459">
      <w:pPr>
        <w:pStyle w:val="Odstavecseseznamem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459">
        <w:rPr>
          <w:rFonts w:ascii="Times New Roman" w:hAnsi="Times New Roman" w:cs="Times New Roman"/>
          <w:sz w:val="24"/>
          <w:szCs w:val="24"/>
        </w:rPr>
        <w:t>n</w:t>
      </w:r>
      <w:r w:rsidR="00A27C80" w:rsidRPr="00B33459">
        <w:rPr>
          <w:rFonts w:ascii="Times New Roman" w:hAnsi="Times New Roman" w:cs="Times New Roman"/>
          <w:sz w:val="24"/>
          <w:szCs w:val="24"/>
        </w:rPr>
        <w:t>apojení do SAN sítě – zónování SAN</w:t>
      </w:r>
      <w:r w:rsidRPr="00B33459">
        <w:rPr>
          <w:rFonts w:ascii="Times New Roman" w:hAnsi="Times New Roman" w:cs="Times New Roman"/>
          <w:sz w:val="24"/>
          <w:szCs w:val="24"/>
        </w:rPr>
        <w:t>;</w:t>
      </w:r>
    </w:p>
    <w:p w14:paraId="489F7ABC" w14:textId="77777777" w:rsidR="00A27C80" w:rsidRPr="00B33459" w:rsidRDefault="004A3C83" w:rsidP="00B33459">
      <w:pPr>
        <w:pStyle w:val="Odstavecseseznamem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459">
        <w:rPr>
          <w:rFonts w:ascii="Times New Roman" w:hAnsi="Times New Roman" w:cs="Times New Roman"/>
          <w:sz w:val="24"/>
          <w:szCs w:val="24"/>
        </w:rPr>
        <w:t>i</w:t>
      </w:r>
      <w:r w:rsidR="00A27C80" w:rsidRPr="00B33459">
        <w:rPr>
          <w:rFonts w:ascii="Times New Roman" w:hAnsi="Times New Roman" w:cs="Times New Roman"/>
          <w:sz w:val="24"/>
          <w:szCs w:val="24"/>
        </w:rPr>
        <w:t>ntegrace do VIO serverů</w:t>
      </w:r>
      <w:r w:rsidRPr="00B33459">
        <w:rPr>
          <w:rFonts w:ascii="Times New Roman" w:hAnsi="Times New Roman" w:cs="Times New Roman"/>
          <w:sz w:val="24"/>
          <w:szCs w:val="24"/>
        </w:rPr>
        <w:t>;</w:t>
      </w:r>
    </w:p>
    <w:p w14:paraId="29346447" w14:textId="77777777" w:rsidR="00A27C80" w:rsidRPr="00B33459" w:rsidRDefault="004A3C83" w:rsidP="00B33459">
      <w:pPr>
        <w:pStyle w:val="Odstavecseseznamem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459">
        <w:rPr>
          <w:rFonts w:ascii="Times New Roman" w:hAnsi="Times New Roman" w:cs="Times New Roman"/>
          <w:sz w:val="24"/>
          <w:szCs w:val="24"/>
        </w:rPr>
        <w:t>s</w:t>
      </w:r>
      <w:r w:rsidR="00A27C80" w:rsidRPr="00B33459">
        <w:rPr>
          <w:rFonts w:ascii="Times New Roman" w:hAnsi="Times New Roman" w:cs="Times New Roman"/>
          <w:sz w:val="24"/>
          <w:szCs w:val="24"/>
        </w:rPr>
        <w:t>ynchronizace/migrace dat mezi DS8000 a nově dodaným polem</w:t>
      </w:r>
      <w:r w:rsidRPr="00B33459">
        <w:rPr>
          <w:rFonts w:ascii="Times New Roman" w:hAnsi="Times New Roman" w:cs="Times New Roman"/>
          <w:sz w:val="24"/>
          <w:szCs w:val="24"/>
        </w:rPr>
        <w:t>;</w:t>
      </w:r>
    </w:p>
    <w:p w14:paraId="59F7B36F" w14:textId="77777777" w:rsidR="00A27C80" w:rsidRPr="00B33459" w:rsidRDefault="004A3C83" w:rsidP="00B33459">
      <w:pPr>
        <w:pStyle w:val="Odstavecseseznamem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459">
        <w:rPr>
          <w:rFonts w:ascii="Times New Roman" w:hAnsi="Times New Roman" w:cs="Times New Roman"/>
          <w:sz w:val="24"/>
          <w:szCs w:val="24"/>
        </w:rPr>
        <w:t>t</w:t>
      </w:r>
      <w:r w:rsidR="00A27C80" w:rsidRPr="00B33459">
        <w:rPr>
          <w:rFonts w:ascii="Times New Roman" w:hAnsi="Times New Roman" w:cs="Times New Roman"/>
          <w:sz w:val="24"/>
          <w:szCs w:val="24"/>
        </w:rPr>
        <w:t>estování průchodnosti a výkonnosti pole</w:t>
      </w:r>
      <w:r w:rsidRPr="00B33459">
        <w:rPr>
          <w:rFonts w:ascii="Times New Roman" w:hAnsi="Times New Roman" w:cs="Times New Roman"/>
          <w:sz w:val="24"/>
          <w:szCs w:val="24"/>
        </w:rPr>
        <w:t>;</w:t>
      </w:r>
    </w:p>
    <w:p w14:paraId="0EAB99A5" w14:textId="77777777" w:rsidR="00A27C80" w:rsidRPr="00B33459" w:rsidRDefault="004A3C83" w:rsidP="00B33459">
      <w:pPr>
        <w:pStyle w:val="Odstavecseseznamem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459">
        <w:rPr>
          <w:rFonts w:ascii="Times New Roman" w:hAnsi="Times New Roman" w:cs="Times New Roman"/>
          <w:sz w:val="24"/>
          <w:szCs w:val="24"/>
        </w:rPr>
        <w:t>t</w:t>
      </w:r>
      <w:r w:rsidR="00A27C80" w:rsidRPr="00B33459">
        <w:rPr>
          <w:rFonts w:ascii="Times New Roman" w:hAnsi="Times New Roman" w:cs="Times New Roman"/>
          <w:sz w:val="24"/>
          <w:szCs w:val="24"/>
        </w:rPr>
        <w:t>estování redundance a dostupnosti datové vrstvy</w:t>
      </w:r>
      <w:r w:rsidRPr="00B33459">
        <w:rPr>
          <w:rFonts w:ascii="Times New Roman" w:hAnsi="Times New Roman" w:cs="Times New Roman"/>
          <w:sz w:val="24"/>
          <w:szCs w:val="24"/>
        </w:rPr>
        <w:t>;</w:t>
      </w:r>
    </w:p>
    <w:p w14:paraId="68320D21" w14:textId="498D1EC4" w:rsidR="00A27C80" w:rsidRPr="00B33459" w:rsidRDefault="004A3C83" w:rsidP="00B33459">
      <w:pPr>
        <w:pStyle w:val="Odstavecseseznamem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459">
        <w:rPr>
          <w:rFonts w:ascii="Times New Roman" w:hAnsi="Times New Roman" w:cs="Times New Roman"/>
          <w:sz w:val="24"/>
          <w:szCs w:val="24"/>
        </w:rPr>
        <w:t>p</w:t>
      </w:r>
      <w:r w:rsidR="00A27C80" w:rsidRPr="00B33459">
        <w:rPr>
          <w:rFonts w:ascii="Times New Roman" w:hAnsi="Times New Roman" w:cs="Times New Roman"/>
          <w:sz w:val="24"/>
          <w:szCs w:val="24"/>
        </w:rPr>
        <w:t xml:space="preserve">roškolení </w:t>
      </w:r>
      <w:r w:rsidRPr="00B33459">
        <w:rPr>
          <w:rFonts w:ascii="Times New Roman" w:hAnsi="Times New Roman" w:cs="Times New Roman"/>
          <w:sz w:val="24"/>
          <w:szCs w:val="24"/>
        </w:rPr>
        <w:t>3</w:t>
      </w:r>
      <w:r w:rsidR="0053083A" w:rsidRPr="00B33459">
        <w:rPr>
          <w:rFonts w:ascii="Times New Roman" w:hAnsi="Times New Roman" w:cs="Times New Roman"/>
          <w:sz w:val="24"/>
          <w:szCs w:val="24"/>
        </w:rPr>
        <w:t xml:space="preserve"> osob </w:t>
      </w:r>
      <w:r w:rsidR="00A27C80" w:rsidRPr="00B33459">
        <w:rPr>
          <w:rFonts w:ascii="Times New Roman" w:hAnsi="Times New Roman" w:cs="Times New Roman"/>
          <w:sz w:val="24"/>
          <w:szCs w:val="24"/>
        </w:rPr>
        <w:t>obsluhy zadavatele</w:t>
      </w:r>
      <w:r w:rsidR="0074261C" w:rsidRPr="0074261C">
        <w:rPr>
          <w:rFonts w:ascii="Times New Roman" w:hAnsi="Times New Roman" w:cs="Times New Roman"/>
          <w:sz w:val="24"/>
          <w:szCs w:val="24"/>
        </w:rPr>
        <w:t xml:space="preserve"> </w:t>
      </w:r>
      <w:r w:rsidR="0074261C">
        <w:rPr>
          <w:rFonts w:ascii="Times New Roman" w:hAnsi="Times New Roman" w:cs="Times New Roman"/>
          <w:sz w:val="24"/>
          <w:szCs w:val="24"/>
        </w:rPr>
        <w:t>dle podmínek uvedených ve smlouvě o realizaci zakázky</w:t>
      </w:r>
      <w:r w:rsidR="00E7755D" w:rsidRPr="00B33459">
        <w:rPr>
          <w:rFonts w:ascii="Times New Roman" w:hAnsi="Times New Roman" w:cs="Times New Roman"/>
          <w:sz w:val="24"/>
          <w:szCs w:val="24"/>
        </w:rPr>
        <w:t>;</w:t>
      </w:r>
    </w:p>
    <w:p w14:paraId="632EA20C" w14:textId="77777777" w:rsidR="00E7755D" w:rsidRPr="00B33459" w:rsidRDefault="00E7755D" w:rsidP="00B33459">
      <w:pPr>
        <w:pStyle w:val="Odstavecseseznamem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459">
        <w:rPr>
          <w:rFonts w:ascii="Times New Roman" w:hAnsi="Times New Roman" w:cs="Times New Roman"/>
          <w:sz w:val="24"/>
          <w:szCs w:val="24"/>
        </w:rPr>
        <w:t>zpracování instalační a implementační dokumentace</w:t>
      </w:r>
    </w:p>
    <w:p w14:paraId="0F0B9841" w14:textId="77777777" w:rsidR="00507ADA" w:rsidRPr="00507ADA" w:rsidRDefault="00507ADA" w:rsidP="00507ADA">
      <w:pPr>
        <w:pStyle w:val="Nadpis3"/>
      </w:pPr>
      <w:r w:rsidRPr="00B33459">
        <w:t>Požadavky migrace aplikací</w:t>
      </w:r>
    </w:p>
    <w:p w14:paraId="4ADCACAF" w14:textId="4028C342" w:rsidR="002B7A1F" w:rsidRDefault="002B7A1F" w:rsidP="002B7A1F">
      <w:pPr>
        <w:pStyle w:val="Normlnweb"/>
        <w:jc w:val="both"/>
      </w:pPr>
      <w:r w:rsidRPr="00B72F82">
        <w:rPr>
          <w:color w:val="000000"/>
        </w:rPr>
        <w:t xml:space="preserve">Zadavatel požaduje od </w:t>
      </w:r>
      <w:r w:rsidR="00B72F82" w:rsidRPr="00B72F82">
        <w:rPr>
          <w:color w:val="000000"/>
        </w:rPr>
        <w:t>Uchazeče</w:t>
      </w:r>
      <w:r w:rsidRPr="00B72F82">
        <w:rPr>
          <w:color w:val="000000"/>
        </w:rPr>
        <w:t xml:space="preserve"> zajistit kompletní migraci provozních systémů NIS a IIS, včetně případných nezbytných úprav software a dat, otestování/ověření funkcionality, integrace s okolními systémy (např. účetnictvím) a uvedení do provozu v prostředí nové infrastruktury</w:t>
      </w:r>
      <w:r w:rsidR="00357B89">
        <w:rPr>
          <w:color w:val="000000"/>
        </w:rPr>
        <w:t>:</w:t>
      </w:r>
    </w:p>
    <w:p w14:paraId="0ED9A2D3" w14:textId="77777777" w:rsidR="00507ADA" w:rsidRPr="00744644" w:rsidRDefault="00507ADA" w:rsidP="00507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825AF" w14:textId="77777777" w:rsidR="00507ADA" w:rsidRPr="00744644" w:rsidRDefault="00507ADA" w:rsidP="00507ADA">
      <w:pPr>
        <w:pStyle w:val="Odstavecseseznamem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644">
        <w:rPr>
          <w:rFonts w:ascii="Times New Roman" w:hAnsi="Times New Roman" w:cs="Times New Roman"/>
          <w:sz w:val="24"/>
          <w:szCs w:val="24"/>
        </w:rPr>
        <w:t>Příprava globální a detailní specifikace migrace</w:t>
      </w:r>
    </w:p>
    <w:p w14:paraId="40DA8AC8" w14:textId="77777777" w:rsidR="00507ADA" w:rsidRPr="00744644" w:rsidRDefault="00507ADA" w:rsidP="00507ADA">
      <w:pPr>
        <w:pStyle w:val="Odstavecseseznamem"/>
        <w:numPr>
          <w:ilvl w:val="1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644">
        <w:rPr>
          <w:rFonts w:ascii="Times New Roman" w:hAnsi="Times New Roman" w:cs="Times New Roman"/>
          <w:sz w:val="24"/>
          <w:szCs w:val="24"/>
        </w:rPr>
        <w:t>Včetně podrobného harmonogramu migrace</w:t>
      </w:r>
    </w:p>
    <w:p w14:paraId="1B0AFD31" w14:textId="77777777" w:rsidR="00507ADA" w:rsidRPr="00744644" w:rsidRDefault="00507ADA" w:rsidP="00507ADA">
      <w:pPr>
        <w:pStyle w:val="Odstavecseseznamem"/>
        <w:numPr>
          <w:ilvl w:val="1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644">
        <w:rPr>
          <w:rFonts w:ascii="Times New Roman" w:hAnsi="Times New Roman" w:cs="Times New Roman"/>
          <w:sz w:val="24"/>
          <w:szCs w:val="24"/>
        </w:rPr>
        <w:t>Identifikace klíčových a rizikových milníků migrace</w:t>
      </w:r>
    </w:p>
    <w:p w14:paraId="0F9FEECF" w14:textId="77777777" w:rsidR="00507ADA" w:rsidRPr="00744644" w:rsidRDefault="00507ADA" w:rsidP="00507ADA">
      <w:pPr>
        <w:pStyle w:val="Odstavecseseznamem"/>
        <w:numPr>
          <w:ilvl w:val="1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644">
        <w:rPr>
          <w:rFonts w:ascii="Times New Roman" w:hAnsi="Times New Roman" w:cs="Times New Roman"/>
          <w:sz w:val="24"/>
          <w:szCs w:val="24"/>
        </w:rPr>
        <w:t>Vymezení nezbytné součinnosti Zadavatele pro realizaci migrace</w:t>
      </w:r>
    </w:p>
    <w:p w14:paraId="059942E9" w14:textId="76D786F3" w:rsidR="00507ADA" w:rsidRPr="00357B89" w:rsidRDefault="00507ADA" w:rsidP="00507ADA">
      <w:pPr>
        <w:pStyle w:val="Odstavecseseznamem"/>
        <w:numPr>
          <w:ilvl w:val="1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B89">
        <w:rPr>
          <w:rFonts w:ascii="Times New Roman" w:hAnsi="Times New Roman" w:cs="Times New Roman"/>
          <w:sz w:val="24"/>
          <w:szCs w:val="24"/>
        </w:rPr>
        <w:t xml:space="preserve">Návrh ověřovacího provozu a návrh testovacích případů/scénářů </w:t>
      </w:r>
    </w:p>
    <w:p w14:paraId="63A8919A" w14:textId="77777777" w:rsidR="00507ADA" w:rsidRDefault="00507ADA" w:rsidP="00507ADA">
      <w:pPr>
        <w:pStyle w:val="Odstavecseseznamem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644">
        <w:rPr>
          <w:rFonts w:ascii="Times New Roman" w:hAnsi="Times New Roman" w:cs="Times New Roman"/>
          <w:sz w:val="24"/>
          <w:szCs w:val="24"/>
        </w:rPr>
        <w:t>Vlastní migrace systému</w:t>
      </w:r>
    </w:p>
    <w:p w14:paraId="54E69A2F" w14:textId="77777777" w:rsidR="00604E38" w:rsidRPr="00744644" w:rsidRDefault="00604E38" w:rsidP="00604E38">
      <w:pPr>
        <w:pStyle w:val="Odstavecseseznamem"/>
        <w:numPr>
          <w:ilvl w:val="1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Rekompilace kompletního systému v novém prostředí (testovací/cílová migrace)</w:t>
      </w:r>
    </w:p>
    <w:p w14:paraId="2DB5E3BA" w14:textId="77777777" w:rsidR="00507ADA" w:rsidRPr="00744644" w:rsidRDefault="00507ADA" w:rsidP="00507ADA">
      <w:pPr>
        <w:pStyle w:val="Odstavecseseznamem"/>
        <w:numPr>
          <w:ilvl w:val="1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644">
        <w:rPr>
          <w:rFonts w:ascii="Times New Roman" w:hAnsi="Times New Roman" w:cs="Times New Roman"/>
          <w:sz w:val="24"/>
          <w:szCs w:val="24"/>
        </w:rPr>
        <w:t>Revize a úpravy konfigurací aplikačního a v součinnosti se Zadavatelem i systémového prostředí</w:t>
      </w:r>
    </w:p>
    <w:p w14:paraId="35EE2A91" w14:textId="77777777" w:rsidR="00507ADA" w:rsidRPr="00744644" w:rsidRDefault="00507ADA" w:rsidP="00507ADA">
      <w:pPr>
        <w:pStyle w:val="Odstavecseseznamem"/>
        <w:numPr>
          <w:ilvl w:val="1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644">
        <w:rPr>
          <w:rFonts w:ascii="Times New Roman" w:hAnsi="Times New Roman" w:cs="Times New Roman"/>
          <w:sz w:val="24"/>
          <w:szCs w:val="24"/>
        </w:rPr>
        <w:lastRenderedPageBreak/>
        <w:t>Napojení na datové a databázové zdroje, nezbytné úpravy parametrů a nastavení prostředí</w:t>
      </w:r>
    </w:p>
    <w:p w14:paraId="0CE3C7E8" w14:textId="77777777" w:rsidR="00507ADA" w:rsidRPr="00744644" w:rsidRDefault="00507ADA" w:rsidP="00507ADA">
      <w:pPr>
        <w:pStyle w:val="Odstavecseseznamem"/>
        <w:numPr>
          <w:ilvl w:val="1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644">
        <w:rPr>
          <w:rFonts w:ascii="Times New Roman" w:hAnsi="Times New Roman" w:cs="Times New Roman"/>
          <w:sz w:val="24"/>
          <w:szCs w:val="24"/>
        </w:rPr>
        <w:t>Součinnost s nastavením klientského SW (arctel)</w:t>
      </w:r>
    </w:p>
    <w:p w14:paraId="1978D0D9" w14:textId="77777777" w:rsidR="00507ADA" w:rsidRPr="00744644" w:rsidRDefault="00507ADA" w:rsidP="00507ADA">
      <w:pPr>
        <w:pStyle w:val="Odstavecseseznamem"/>
        <w:numPr>
          <w:ilvl w:val="1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644">
        <w:rPr>
          <w:rFonts w:ascii="Times New Roman" w:hAnsi="Times New Roman" w:cs="Times New Roman"/>
          <w:sz w:val="24"/>
          <w:szCs w:val="24"/>
        </w:rPr>
        <w:t>Testování, integrace a ověřování</w:t>
      </w:r>
    </w:p>
    <w:p w14:paraId="4AF0C5D6" w14:textId="77777777" w:rsidR="00507ADA" w:rsidRPr="00744644" w:rsidRDefault="00507ADA" w:rsidP="00507ADA">
      <w:pPr>
        <w:pStyle w:val="Odstavecseseznamem"/>
        <w:numPr>
          <w:ilvl w:val="1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644">
        <w:rPr>
          <w:rFonts w:ascii="Times New Roman" w:hAnsi="Times New Roman" w:cs="Times New Roman"/>
          <w:sz w:val="24"/>
          <w:szCs w:val="24"/>
        </w:rPr>
        <w:t>Základní testování SW</w:t>
      </w:r>
    </w:p>
    <w:p w14:paraId="11E274A4" w14:textId="77777777" w:rsidR="00507ADA" w:rsidRPr="00744644" w:rsidRDefault="00507ADA" w:rsidP="00507ADA">
      <w:pPr>
        <w:pStyle w:val="Odstavecseseznamem"/>
        <w:numPr>
          <w:ilvl w:val="1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644">
        <w:rPr>
          <w:rFonts w:ascii="Times New Roman" w:hAnsi="Times New Roman" w:cs="Times New Roman"/>
          <w:sz w:val="24"/>
          <w:szCs w:val="24"/>
        </w:rPr>
        <w:t>Integrace s provozním prostředím a okolními systémy</w:t>
      </w:r>
    </w:p>
    <w:p w14:paraId="37A17F83" w14:textId="0C555720" w:rsidR="00507ADA" w:rsidRPr="00744644" w:rsidRDefault="00507ADA" w:rsidP="00507ADA">
      <w:pPr>
        <w:pStyle w:val="Odstavecseseznamem"/>
        <w:numPr>
          <w:ilvl w:val="1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644">
        <w:rPr>
          <w:rFonts w:ascii="Times New Roman" w:hAnsi="Times New Roman" w:cs="Times New Roman"/>
          <w:sz w:val="24"/>
          <w:szCs w:val="24"/>
        </w:rPr>
        <w:t>Testovací a ověřovací provoz</w:t>
      </w:r>
      <w:r w:rsidR="0074261C">
        <w:rPr>
          <w:rFonts w:ascii="Times New Roman" w:hAnsi="Times New Roman" w:cs="Times New Roman"/>
          <w:sz w:val="24"/>
          <w:szCs w:val="24"/>
        </w:rPr>
        <w:t xml:space="preserve"> dle podmínek uvedených ve smlouvě o realizaci zakázky</w:t>
      </w:r>
    </w:p>
    <w:p w14:paraId="49A58674" w14:textId="20548235" w:rsidR="00507ADA" w:rsidRPr="00744644" w:rsidRDefault="00507ADA" w:rsidP="00507ADA">
      <w:pPr>
        <w:pStyle w:val="Odstavecseseznamem"/>
        <w:numPr>
          <w:ilvl w:val="1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644">
        <w:rPr>
          <w:rFonts w:ascii="Times New Roman" w:hAnsi="Times New Roman" w:cs="Times New Roman"/>
          <w:sz w:val="24"/>
          <w:szCs w:val="24"/>
        </w:rPr>
        <w:t>Akceptační řízení</w:t>
      </w:r>
      <w:r w:rsidR="0074261C">
        <w:rPr>
          <w:rFonts w:ascii="Times New Roman" w:hAnsi="Times New Roman" w:cs="Times New Roman"/>
          <w:sz w:val="24"/>
          <w:szCs w:val="24"/>
        </w:rPr>
        <w:t xml:space="preserve"> dle podmínek uvedených ve smlouvě o realizaci zakázky</w:t>
      </w:r>
    </w:p>
    <w:p w14:paraId="6E23DD04" w14:textId="77777777" w:rsidR="00507ADA" w:rsidRPr="00744644" w:rsidRDefault="00507ADA" w:rsidP="00507ADA">
      <w:pPr>
        <w:pStyle w:val="Odstavecseseznamem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644">
        <w:rPr>
          <w:rFonts w:ascii="Times New Roman" w:hAnsi="Times New Roman" w:cs="Times New Roman"/>
          <w:sz w:val="24"/>
          <w:szCs w:val="24"/>
        </w:rPr>
        <w:t>Provedení vlastní migrace</w:t>
      </w:r>
    </w:p>
    <w:p w14:paraId="70E2CA3A" w14:textId="77777777" w:rsidR="00507ADA" w:rsidRPr="00744644" w:rsidRDefault="00507ADA" w:rsidP="00507ADA">
      <w:pPr>
        <w:pStyle w:val="Odstavecseseznamem"/>
        <w:numPr>
          <w:ilvl w:val="1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644">
        <w:rPr>
          <w:rFonts w:ascii="Times New Roman" w:hAnsi="Times New Roman" w:cs="Times New Roman"/>
          <w:sz w:val="24"/>
          <w:szCs w:val="24"/>
        </w:rPr>
        <w:t>Minimalizace omezení a dopadů na provoz Zadavatele</w:t>
      </w:r>
    </w:p>
    <w:p w14:paraId="477502F0" w14:textId="77777777" w:rsidR="00507ADA" w:rsidRPr="00744644" w:rsidRDefault="00507ADA" w:rsidP="00507ADA">
      <w:pPr>
        <w:pStyle w:val="Odstavecseseznamem"/>
        <w:numPr>
          <w:ilvl w:val="1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644">
        <w:rPr>
          <w:rFonts w:ascii="Times New Roman" w:hAnsi="Times New Roman" w:cs="Times New Roman"/>
          <w:sz w:val="24"/>
          <w:szCs w:val="24"/>
        </w:rPr>
        <w:t>Migrace v součinnosti se Zadavatelem</w:t>
      </w:r>
    </w:p>
    <w:p w14:paraId="6EFE925E" w14:textId="77777777" w:rsidR="00507ADA" w:rsidRPr="00744644" w:rsidRDefault="00507ADA" w:rsidP="00507ADA">
      <w:pPr>
        <w:pStyle w:val="Odstavecseseznamem"/>
        <w:numPr>
          <w:ilvl w:val="1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644">
        <w:rPr>
          <w:rFonts w:ascii="Times New Roman" w:hAnsi="Times New Roman" w:cs="Times New Roman"/>
          <w:sz w:val="24"/>
          <w:szCs w:val="24"/>
        </w:rPr>
        <w:t>Zvýšený dozor a držení pohotovosti v období následujícím po migraci</w:t>
      </w:r>
    </w:p>
    <w:p w14:paraId="3742108B" w14:textId="77777777" w:rsidR="00507ADA" w:rsidRDefault="00507ADA" w:rsidP="00507ADA">
      <w:pPr>
        <w:pStyle w:val="Odstavecseseznamem"/>
        <w:numPr>
          <w:ilvl w:val="1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644">
        <w:rPr>
          <w:rFonts w:ascii="Times New Roman" w:hAnsi="Times New Roman" w:cs="Times New Roman"/>
          <w:sz w:val="24"/>
          <w:szCs w:val="24"/>
        </w:rPr>
        <w:t>Vyhodnocení migrace a předložení finální zprávy</w:t>
      </w:r>
    </w:p>
    <w:p w14:paraId="7C8169A7" w14:textId="77777777" w:rsidR="00604E38" w:rsidRDefault="00604E38" w:rsidP="00604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BF1E9D" w14:textId="77777777" w:rsidR="00604E38" w:rsidRDefault="00604E38" w:rsidP="00604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Vlastní migrace sestává ze dvou fází: </w:t>
      </w:r>
    </w:p>
    <w:p w14:paraId="3E0612B9" w14:textId="77777777" w:rsidR="00604E38" w:rsidRDefault="00604E38" w:rsidP="00604E38">
      <w:pPr>
        <w:pStyle w:val="Odstavecseseznamem"/>
        <w:numPr>
          <w:ilvl w:val="1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fáze testovací migrace (podmínkou realizace testovací fáze migrace je vypracování </w:t>
      </w:r>
      <w:r w:rsidRPr="00744644">
        <w:rPr>
          <w:rFonts w:ascii="Times New Roman" w:hAnsi="Times New Roman" w:cs="Times New Roman"/>
          <w:sz w:val="24"/>
          <w:szCs w:val="24"/>
        </w:rPr>
        <w:t>detailní specifikace migrace</w:t>
      </w:r>
      <w:r>
        <w:rPr>
          <w:rFonts w:ascii="Times New Roman" w:hAnsi="Times New Roman" w:cs="Times New Roman"/>
          <w:sz w:val="24"/>
          <w:szCs w:val="24"/>
        </w:rPr>
        <w:t xml:space="preserve">/plán migrace a následná akceptace procesu migrace ze strany </w:t>
      </w:r>
      <w:r w:rsidR="00E57D43">
        <w:rPr>
          <w:rFonts w:ascii="Times New Roman" w:hAnsi="Times New Roman" w:cs="Times New Roman"/>
          <w:sz w:val="24"/>
          <w:szCs w:val="24"/>
        </w:rPr>
        <w:t>Zadavatele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A092B10" w14:textId="77777777" w:rsidR="00604E38" w:rsidRPr="00604E38" w:rsidRDefault="00604E38" w:rsidP="00604E38">
      <w:pPr>
        <w:pStyle w:val="Odstavecseseznamem"/>
        <w:numPr>
          <w:ilvl w:val="1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fáze cílové migrace (podmínkou provedení cílové migrace dodavatelem je akceptace testovací fáze migrace na straně </w:t>
      </w:r>
      <w:r w:rsidR="00E57D43">
        <w:rPr>
          <w:rFonts w:ascii="Times New Roman" w:hAnsi="Times New Roman" w:cs="Times New Roman"/>
          <w:sz w:val="24"/>
          <w:szCs w:val="24"/>
        </w:rPr>
        <w:t>Zadavatele)</w:t>
      </w:r>
    </w:p>
    <w:p w14:paraId="1CC5AEDA" w14:textId="77777777" w:rsidR="00507ADA" w:rsidRDefault="00507ADA" w:rsidP="00507ADA">
      <w:pPr>
        <w:rPr>
          <w:rFonts w:ascii="Times New Roman" w:hAnsi="Times New Roman" w:cs="Times New Roman"/>
          <w:sz w:val="24"/>
          <w:szCs w:val="24"/>
        </w:rPr>
      </w:pPr>
    </w:p>
    <w:p w14:paraId="66D190D9" w14:textId="77777777" w:rsidR="00507ADA" w:rsidRPr="00FB7DC2" w:rsidRDefault="00507ADA" w:rsidP="00B33459">
      <w:pPr>
        <w:pStyle w:val="Nadpis3"/>
      </w:pPr>
      <w:r w:rsidRPr="00FB7DC2">
        <w:t xml:space="preserve">Nutná součinnost </w:t>
      </w:r>
      <w:r w:rsidR="00E57D43">
        <w:t>Z</w:t>
      </w:r>
      <w:r w:rsidRPr="00FB7DC2">
        <w:t>adavatele:</w:t>
      </w:r>
    </w:p>
    <w:p w14:paraId="10AEC2C1" w14:textId="77777777" w:rsidR="00507ADA" w:rsidRPr="00FB7DC2" w:rsidRDefault="00507ADA" w:rsidP="00507ADA">
      <w:pPr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FB7DC2">
        <w:rPr>
          <w:rFonts w:ascii="Times New Roman" w:hAnsi="Times New Roman" w:cs="Times New Roman"/>
          <w:sz w:val="24"/>
          <w:szCs w:val="24"/>
        </w:rPr>
        <w:t>yzický přístup do datových center a potřebným zařízením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B722B80" w14:textId="77777777" w:rsidR="00507ADA" w:rsidRPr="00FB7DC2" w:rsidRDefault="00507ADA" w:rsidP="00507ADA">
      <w:pPr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B7DC2">
        <w:rPr>
          <w:rFonts w:ascii="Times New Roman" w:hAnsi="Times New Roman" w:cs="Times New Roman"/>
          <w:sz w:val="24"/>
          <w:szCs w:val="24"/>
        </w:rPr>
        <w:t>dministrativní oprávnění ke klíčovým zařízením potřebným pro úspěšnou integraci do stávajícího prostředí zadavatele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5FB889F" w14:textId="77777777" w:rsidR="00507ADA" w:rsidRDefault="00507ADA" w:rsidP="00507ADA">
      <w:pPr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FB7DC2">
        <w:rPr>
          <w:rFonts w:ascii="Times New Roman" w:hAnsi="Times New Roman" w:cs="Times New Roman"/>
          <w:sz w:val="24"/>
          <w:szCs w:val="24"/>
        </w:rPr>
        <w:t>unkční testování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DB4FB4E" w14:textId="77777777" w:rsidR="00507ADA" w:rsidRPr="00FB7DC2" w:rsidRDefault="00507ADA" w:rsidP="00507ADA">
      <w:pPr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zajištění nutné spolupráce s dalšími externími subjekty.</w:t>
      </w:r>
    </w:p>
    <w:p w14:paraId="63E3006F" w14:textId="77777777" w:rsidR="00AF7339" w:rsidRDefault="00AF7339" w:rsidP="00FF2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949CE9" w14:textId="77777777" w:rsidR="00E55003" w:rsidRDefault="00E55003" w:rsidP="00B33459">
      <w:pPr>
        <w:pStyle w:val="Nadpis2"/>
        <w:rPr>
          <w:color w:val="07692C"/>
          <w:lang w:eastAsia="cs-CZ"/>
        </w:rPr>
      </w:pPr>
      <w:bookmarkStart w:id="19" w:name="_Toc450804188"/>
      <w:r w:rsidRPr="00ED10CF">
        <w:rPr>
          <w:color w:val="07692C"/>
          <w:lang w:eastAsia="cs-CZ"/>
        </w:rPr>
        <w:t>Požadavky na pracovníky provádějící instalaci a integraci</w:t>
      </w:r>
      <w:bookmarkEnd w:id="19"/>
    </w:p>
    <w:p w14:paraId="5E54506A" w14:textId="77777777" w:rsidR="00AF7339" w:rsidRPr="00AF7339" w:rsidRDefault="00AF7339" w:rsidP="00AF7339">
      <w:pPr>
        <w:rPr>
          <w:lang w:eastAsia="cs-CZ"/>
        </w:rPr>
      </w:pPr>
    </w:p>
    <w:p w14:paraId="4164503B" w14:textId="77C5EE20" w:rsidR="00E55003" w:rsidRPr="00B33459" w:rsidRDefault="00E55003" w:rsidP="0074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Zadavatel </w:t>
      </w:r>
      <w:r w:rsidR="003939B9">
        <w:rPr>
          <w:rFonts w:ascii="Times New Roman" w:hAnsi="Times New Roman" w:cs="Times New Roman"/>
          <w:sz w:val="24"/>
          <w:szCs w:val="24"/>
        </w:rPr>
        <w:t xml:space="preserve">požaduje </w:t>
      </w:r>
      <w:r w:rsidR="000E4DA6">
        <w:rPr>
          <w:rFonts w:ascii="Times New Roman" w:hAnsi="Times New Roman" w:cs="Times New Roman"/>
          <w:sz w:val="24"/>
          <w:szCs w:val="24"/>
        </w:rPr>
        <w:t xml:space="preserve">základní </w:t>
      </w:r>
      <w:r>
        <w:rPr>
          <w:rFonts w:ascii="Times New Roman" w:hAnsi="Times New Roman" w:cs="Times New Roman"/>
          <w:sz w:val="24"/>
          <w:szCs w:val="24"/>
        </w:rPr>
        <w:t>projektový tým Dodavatele v  minimálním rozsahu</w:t>
      </w:r>
      <w:r w:rsidR="00904CDA">
        <w:rPr>
          <w:rFonts w:ascii="Times New Roman" w:hAnsi="Times New Roman" w:cs="Times New Roman"/>
          <w:sz w:val="24"/>
          <w:szCs w:val="24"/>
        </w:rPr>
        <w:t xml:space="preserve"> </w:t>
      </w:r>
      <w:r w:rsidR="0074261C">
        <w:rPr>
          <w:rFonts w:ascii="Times New Roman" w:hAnsi="Times New Roman" w:cs="Times New Roman"/>
          <w:sz w:val="24"/>
          <w:szCs w:val="24"/>
        </w:rPr>
        <w:t>dle přílohy č. 3 smlouvy o realizaci zakázky</w:t>
      </w:r>
      <w:r w:rsidR="00904CDA">
        <w:rPr>
          <w:rFonts w:ascii="Times New Roman" w:hAnsi="Times New Roman" w:cs="Times New Roman"/>
          <w:sz w:val="24"/>
          <w:szCs w:val="24"/>
        </w:rPr>
        <w:t>.</w:t>
      </w:r>
    </w:p>
    <w:p w14:paraId="4066C4DF" w14:textId="77777777" w:rsidR="00E55003" w:rsidRDefault="00E55003" w:rsidP="00FF2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9B65E5" w14:textId="3E68AF14" w:rsidR="00F90CCE" w:rsidRDefault="0074261C" w:rsidP="00FF2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DA6">
        <w:rPr>
          <w:rFonts w:ascii="Times New Roman" w:hAnsi="Times New Roman" w:cs="Times New Roman"/>
          <w:sz w:val="24"/>
          <w:szCs w:val="24"/>
        </w:rPr>
        <w:t>T</w:t>
      </w:r>
      <w:r w:rsidR="00F90CCE" w:rsidRPr="000E4DA6">
        <w:rPr>
          <w:rFonts w:ascii="Times New Roman" w:hAnsi="Times New Roman" w:cs="Times New Roman"/>
          <w:sz w:val="24"/>
          <w:szCs w:val="24"/>
        </w:rPr>
        <w:t xml:space="preserve">echničtí specialisté musí být </w:t>
      </w:r>
      <w:r w:rsidR="000E4DA6">
        <w:rPr>
          <w:rFonts w:ascii="Times New Roman" w:hAnsi="Times New Roman" w:cs="Times New Roman"/>
          <w:sz w:val="24"/>
          <w:szCs w:val="24"/>
        </w:rPr>
        <w:t xml:space="preserve">odborníci s velkými zkušenostmi </w:t>
      </w:r>
      <w:r w:rsidR="00DB0E63">
        <w:rPr>
          <w:rFonts w:ascii="Times New Roman" w:hAnsi="Times New Roman" w:cs="Times New Roman"/>
          <w:sz w:val="24"/>
          <w:szCs w:val="24"/>
        </w:rPr>
        <w:t>s dodávkami zboží stejného či obdobného druhu jako je předmět plnění smlouvy o realizaci zakázky</w:t>
      </w:r>
      <w:r w:rsidR="00F90CCE" w:rsidRPr="000E4DA6">
        <w:rPr>
          <w:rFonts w:ascii="Times New Roman" w:hAnsi="Times New Roman" w:cs="Times New Roman"/>
          <w:sz w:val="24"/>
          <w:szCs w:val="24"/>
        </w:rPr>
        <w:t xml:space="preserve">, projektový </w:t>
      </w:r>
      <w:r w:rsidR="008F17EB" w:rsidRPr="000E4DA6">
        <w:rPr>
          <w:rFonts w:ascii="Times New Roman" w:hAnsi="Times New Roman" w:cs="Times New Roman"/>
          <w:sz w:val="24"/>
          <w:szCs w:val="24"/>
        </w:rPr>
        <w:t>manažer</w:t>
      </w:r>
      <w:r w:rsidR="00F90CCE" w:rsidRPr="000E4DA6">
        <w:rPr>
          <w:rFonts w:ascii="Times New Roman" w:hAnsi="Times New Roman" w:cs="Times New Roman"/>
          <w:sz w:val="24"/>
          <w:szCs w:val="24"/>
        </w:rPr>
        <w:t xml:space="preserve"> musí být </w:t>
      </w:r>
      <w:r w:rsidR="00DB0E63">
        <w:rPr>
          <w:rFonts w:ascii="Times New Roman" w:hAnsi="Times New Roman" w:cs="Times New Roman"/>
          <w:sz w:val="24"/>
          <w:szCs w:val="24"/>
        </w:rPr>
        <w:t xml:space="preserve">odborníkem s velkými zkušenostmi </w:t>
      </w:r>
      <w:r w:rsidR="00F90CCE" w:rsidRPr="000E4DA6">
        <w:rPr>
          <w:rFonts w:ascii="Times New Roman" w:hAnsi="Times New Roman" w:cs="Times New Roman"/>
          <w:sz w:val="24"/>
          <w:szCs w:val="24"/>
        </w:rPr>
        <w:t>pro oblast projektového managementu</w:t>
      </w:r>
      <w:r w:rsidR="00DB0E63">
        <w:rPr>
          <w:rFonts w:ascii="Times New Roman" w:hAnsi="Times New Roman" w:cs="Times New Roman"/>
          <w:sz w:val="24"/>
          <w:szCs w:val="24"/>
        </w:rPr>
        <w:t xml:space="preserve"> v IT odvětví</w:t>
      </w:r>
      <w:r w:rsidR="00F90CCE" w:rsidRPr="000E4DA6">
        <w:rPr>
          <w:rFonts w:ascii="Times New Roman" w:hAnsi="Times New Roman" w:cs="Times New Roman"/>
          <w:sz w:val="24"/>
          <w:szCs w:val="24"/>
        </w:rPr>
        <w:t>.</w:t>
      </w:r>
    </w:p>
    <w:p w14:paraId="122EBBB4" w14:textId="77777777" w:rsidR="00AF7339" w:rsidRDefault="00AF7339" w:rsidP="00FF2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9C9C0A" w14:textId="77777777" w:rsidR="00400AC3" w:rsidRPr="00ED10CF" w:rsidRDefault="004F1B25" w:rsidP="00B33459">
      <w:pPr>
        <w:pStyle w:val="Nadpis1"/>
        <w:rPr>
          <w:color w:val="07692C"/>
          <w:lang w:eastAsia="cs-CZ"/>
        </w:rPr>
      </w:pPr>
      <w:bookmarkStart w:id="20" w:name="_Toc450748553"/>
      <w:bookmarkStart w:id="21" w:name="_Toc450748554"/>
      <w:bookmarkStart w:id="22" w:name="_Toc450748555"/>
      <w:bookmarkStart w:id="23" w:name="_Toc450748556"/>
      <w:bookmarkStart w:id="24" w:name="_Toc450748557"/>
      <w:bookmarkStart w:id="25" w:name="_Toc450748558"/>
      <w:bookmarkStart w:id="26" w:name="_Toc450804189"/>
      <w:bookmarkEnd w:id="20"/>
      <w:bookmarkEnd w:id="21"/>
      <w:bookmarkEnd w:id="22"/>
      <w:bookmarkEnd w:id="23"/>
      <w:bookmarkEnd w:id="24"/>
      <w:bookmarkEnd w:id="25"/>
      <w:r w:rsidRPr="00722C8C">
        <w:rPr>
          <w:color w:val="07692C"/>
          <w:lang w:eastAsia="cs-CZ"/>
        </w:rPr>
        <w:t>Ekologická likvidace stávající</w:t>
      </w:r>
      <w:r w:rsidRPr="00ED10CF">
        <w:rPr>
          <w:color w:val="07692C"/>
          <w:lang w:eastAsia="cs-CZ"/>
        </w:rPr>
        <w:t xml:space="preserve"> nahrazované techniky</w:t>
      </w:r>
      <w:bookmarkEnd w:id="26"/>
    </w:p>
    <w:p w14:paraId="3E1AE34E" w14:textId="77777777" w:rsidR="004F1B25" w:rsidRDefault="004F1B25" w:rsidP="004F1B25">
      <w:pPr>
        <w:rPr>
          <w:rFonts w:ascii="Times New Roman" w:hAnsi="Times New Roman" w:cs="Times New Roman"/>
          <w:sz w:val="24"/>
          <w:szCs w:val="24"/>
        </w:rPr>
      </w:pPr>
      <w:r w:rsidRPr="00FB7DC2">
        <w:rPr>
          <w:rFonts w:ascii="Times New Roman" w:hAnsi="Times New Roman" w:cs="Times New Roman"/>
          <w:sz w:val="24"/>
          <w:szCs w:val="24"/>
        </w:rPr>
        <w:t>Zadavatel požaduje ekologickou likvidaci nahrazované techniky.</w:t>
      </w:r>
    </w:p>
    <w:p w14:paraId="288EFF9A" w14:textId="77777777" w:rsidR="00AA3B7F" w:rsidRDefault="00AA3B7F" w:rsidP="004F1B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Likvidace proběhne během </w:t>
      </w:r>
      <w:r w:rsidR="004A3C8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měsíců od zprovoznění nově dodané </w:t>
      </w:r>
      <w:r w:rsidR="000E1014">
        <w:rPr>
          <w:rFonts w:ascii="Times New Roman" w:hAnsi="Times New Roman" w:cs="Times New Roman"/>
          <w:sz w:val="24"/>
          <w:szCs w:val="24"/>
        </w:rPr>
        <w:t>techniky, nebo na</w:t>
      </w:r>
      <w:r w:rsidR="004A3C83">
        <w:rPr>
          <w:rFonts w:ascii="Times New Roman" w:hAnsi="Times New Roman" w:cs="Times New Roman"/>
          <w:sz w:val="24"/>
          <w:szCs w:val="24"/>
        </w:rPr>
        <w:t xml:space="preserve"> základě výzvy Zadavatele</w:t>
      </w:r>
      <w:r>
        <w:rPr>
          <w:rFonts w:ascii="Times New Roman" w:hAnsi="Times New Roman" w:cs="Times New Roman"/>
          <w:sz w:val="24"/>
          <w:szCs w:val="24"/>
        </w:rPr>
        <w:t xml:space="preserve"> a její součástí bude protokol o znehodnocení datových nosičů.</w:t>
      </w:r>
    </w:p>
    <w:p w14:paraId="10F08FBD" w14:textId="77777777" w:rsidR="00AF7339" w:rsidRPr="00FB7DC2" w:rsidRDefault="00AF7339" w:rsidP="004F1B25">
      <w:pPr>
        <w:rPr>
          <w:rFonts w:ascii="Times New Roman" w:hAnsi="Times New Roman" w:cs="Times New Roman"/>
          <w:sz w:val="24"/>
          <w:szCs w:val="24"/>
        </w:rPr>
      </w:pPr>
    </w:p>
    <w:p w14:paraId="77C70280" w14:textId="77777777" w:rsidR="004F1B25" w:rsidRPr="00FB7DC2" w:rsidRDefault="004F1B25" w:rsidP="004F1B25">
      <w:pPr>
        <w:pStyle w:val="Odstavecseseznamem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FB7DC2">
        <w:rPr>
          <w:rFonts w:ascii="Times New Roman" w:hAnsi="Times New Roman" w:cs="Times New Roman"/>
          <w:sz w:val="24"/>
          <w:szCs w:val="24"/>
        </w:rPr>
        <w:t>2x magnetopásková knihovna</w:t>
      </w:r>
      <w:r w:rsidR="000E1014">
        <w:rPr>
          <w:rFonts w:ascii="Times New Roman" w:hAnsi="Times New Roman" w:cs="Times New Roman"/>
          <w:sz w:val="24"/>
          <w:szCs w:val="24"/>
        </w:rPr>
        <w:t>;</w:t>
      </w:r>
    </w:p>
    <w:p w14:paraId="28B7D539" w14:textId="77777777" w:rsidR="004F1B25" w:rsidRPr="00FB7DC2" w:rsidRDefault="004F1B25" w:rsidP="004F1B25">
      <w:pPr>
        <w:pStyle w:val="Odstavecseseznamem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FB7DC2">
        <w:rPr>
          <w:rFonts w:ascii="Times New Roman" w:hAnsi="Times New Roman" w:cs="Times New Roman"/>
          <w:sz w:val="24"/>
          <w:szCs w:val="24"/>
        </w:rPr>
        <w:t>2x IBM p570 server</w:t>
      </w:r>
      <w:r w:rsidR="000E1014">
        <w:rPr>
          <w:rFonts w:ascii="Times New Roman" w:hAnsi="Times New Roman" w:cs="Times New Roman"/>
          <w:sz w:val="24"/>
          <w:szCs w:val="24"/>
        </w:rPr>
        <w:t>;</w:t>
      </w:r>
    </w:p>
    <w:p w14:paraId="2F7BB4C3" w14:textId="77777777" w:rsidR="004F1B25" w:rsidRPr="00FB7DC2" w:rsidRDefault="004F1B25" w:rsidP="004F1B25">
      <w:pPr>
        <w:pStyle w:val="Odstavecseseznamem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FB7DC2">
        <w:rPr>
          <w:rFonts w:ascii="Times New Roman" w:hAnsi="Times New Roman" w:cs="Times New Roman"/>
          <w:sz w:val="24"/>
          <w:szCs w:val="24"/>
        </w:rPr>
        <w:t>3x IBM p520</w:t>
      </w:r>
      <w:r w:rsidR="000E1014">
        <w:rPr>
          <w:rFonts w:ascii="Times New Roman" w:hAnsi="Times New Roman" w:cs="Times New Roman"/>
          <w:sz w:val="24"/>
          <w:szCs w:val="24"/>
        </w:rPr>
        <w:t>;</w:t>
      </w:r>
    </w:p>
    <w:p w14:paraId="37D27A80" w14:textId="77777777" w:rsidR="004F1B25" w:rsidRDefault="004F1B25" w:rsidP="004F1B25">
      <w:pPr>
        <w:pStyle w:val="Odstavecseseznamem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FB7DC2">
        <w:rPr>
          <w:rFonts w:ascii="Times New Roman" w:hAnsi="Times New Roman" w:cs="Times New Roman"/>
          <w:sz w:val="24"/>
          <w:szCs w:val="24"/>
        </w:rPr>
        <w:t>3x HMC console</w:t>
      </w:r>
      <w:r w:rsidR="000E1014">
        <w:rPr>
          <w:rFonts w:ascii="Times New Roman" w:hAnsi="Times New Roman" w:cs="Times New Roman"/>
          <w:sz w:val="24"/>
          <w:szCs w:val="24"/>
        </w:rPr>
        <w:t>;</w:t>
      </w:r>
    </w:p>
    <w:p w14:paraId="20B25C4A" w14:textId="77777777" w:rsidR="000E1014" w:rsidRDefault="000E1014" w:rsidP="004F1B25">
      <w:pPr>
        <w:pStyle w:val="Odstavecseseznamem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další zařízení definovaná Zadavatelem.</w:t>
      </w:r>
    </w:p>
    <w:p w14:paraId="7B9F7756" w14:textId="77777777" w:rsidR="00C4182B" w:rsidRPr="00904CDA" w:rsidRDefault="00C4182B" w:rsidP="00B33459">
      <w:pPr>
        <w:pStyle w:val="Nadpis1"/>
        <w:rPr>
          <w:color w:val="07692C"/>
          <w:lang w:eastAsia="cs-CZ"/>
        </w:rPr>
      </w:pPr>
      <w:bookmarkStart w:id="27" w:name="_Toc450748560"/>
      <w:bookmarkStart w:id="28" w:name="_Toc450804190"/>
      <w:bookmarkEnd w:id="27"/>
      <w:r w:rsidRPr="00904CDA">
        <w:rPr>
          <w:color w:val="07692C"/>
          <w:lang w:eastAsia="cs-CZ"/>
        </w:rPr>
        <w:t>Další požadavky zadavatele</w:t>
      </w:r>
      <w:bookmarkEnd w:id="28"/>
    </w:p>
    <w:p w14:paraId="4BABC578" w14:textId="77777777" w:rsidR="00A27C80" w:rsidRPr="00904CDA" w:rsidRDefault="00A27C80" w:rsidP="00A27C8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4CDA">
        <w:rPr>
          <w:rFonts w:ascii="Times New Roman" w:hAnsi="Times New Roman" w:cs="Times New Roman"/>
          <w:sz w:val="24"/>
          <w:szCs w:val="24"/>
        </w:rPr>
        <w:t xml:space="preserve">Zadavatel požaduje dodání originálních a nových zařízení, licencovaných ve jménu zadavatele a podle pravidel výrobce tak, aby bylo možné eskalovat případné závady přímo na lokální technickou podporu výrobce v českém nebo slovenském jazyce. </w:t>
      </w:r>
    </w:p>
    <w:p w14:paraId="17C379EB" w14:textId="77777777" w:rsidR="00A27C80" w:rsidRPr="00904CDA" w:rsidRDefault="00A27C80" w:rsidP="00A27C8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4CDA">
        <w:rPr>
          <w:rFonts w:ascii="Times New Roman" w:hAnsi="Times New Roman" w:cs="Times New Roman"/>
          <w:sz w:val="24"/>
          <w:szCs w:val="24"/>
        </w:rPr>
        <w:t>Zadavatel požaduje oficiální potvrzení všech výrobců nabízených technologií o určení nabízených produktů HW a SW pro lokální trh.</w:t>
      </w:r>
    </w:p>
    <w:p w14:paraId="4128E05F" w14:textId="77777777" w:rsidR="00A27C80" w:rsidRPr="00904CDA" w:rsidRDefault="00A27C80" w:rsidP="00A27C8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4CDA">
        <w:rPr>
          <w:rFonts w:ascii="Times New Roman" w:hAnsi="Times New Roman" w:cs="Times New Roman"/>
          <w:sz w:val="24"/>
          <w:szCs w:val="24"/>
        </w:rPr>
        <w:t>Zadavatel požaduje oficiální potvrzení všech výrobců nabízených technologií, že na produkty bude zajištěna podpora výrobce v místě instalace po celou dobu</w:t>
      </w:r>
      <w:r w:rsidR="00AA3B7F" w:rsidRPr="00904CDA">
        <w:rPr>
          <w:rFonts w:ascii="Times New Roman" w:hAnsi="Times New Roman" w:cs="Times New Roman"/>
          <w:sz w:val="24"/>
          <w:szCs w:val="24"/>
        </w:rPr>
        <w:t xml:space="preserve"> životního cyklu</w:t>
      </w:r>
      <w:r w:rsidRPr="00904CDA">
        <w:rPr>
          <w:rFonts w:ascii="Times New Roman" w:hAnsi="Times New Roman" w:cs="Times New Roman"/>
          <w:sz w:val="24"/>
          <w:szCs w:val="24"/>
        </w:rPr>
        <w:t>.</w:t>
      </w:r>
    </w:p>
    <w:p w14:paraId="7003687C" w14:textId="74E33253" w:rsidR="00A27C80" w:rsidRPr="00FF2A30" w:rsidRDefault="00A27C80" w:rsidP="00A27C8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4CDA">
        <w:rPr>
          <w:rFonts w:ascii="Times New Roman" w:hAnsi="Times New Roman" w:cs="Times New Roman"/>
          <w:sz w:val="24"/>
          <w:szCs w:val="24"/>
        </w:rPr>
        <w:t xml:space="preserve">Instalace, konfigurace a integrace předmětu plnění do informačního systému zadavatele bude z důvodu technické náročnosti a technologické návaznosti provedena autorizovanými pracovníky. </w:t>
      </w:r>
    </w:p>
    <w:p w14:paraId="4245DF69" w14:textId="26D2EB46" w:rsidR="00A27C80" w:rsidRPr="00FF2A30" w:rsidRDefault="00A27C80" w:rsidP="00A27C8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A30">
        <w:rPr>
          <w:rFonts w:ascii="Times New Roman" w:hAnsi="Times New Roman" w:cs="Times New Roman"/>
          <w:sz w:val="24"/>
          <w:szCs w:val="24"/>
        </w:rPr>
        <w:t>Zboží bude podporováno servisním střediskem výrobce na území České republiky</w:t>
      </w:r>
      <w:r w:rsidR="000E1014" w:rsidRPr="00FF2A30">
        <w:rPr>
          <w:rFonts w:ascii="Times New Roman" w:hAnsi="Times New Roman" w:cs="Times New Roman"/>
          <w:sz w:val="24"/>
          <w:szCs w:val="24"/>
        </w:rPr>
        <w:t xml:space="preserve"> v českém jazyce a </w:t>
      </w:r>
      <w:r w:rsidR="00002B1C" w:rsidRPr="00FF2A30">
        <w:rPr>
          <w:rFonts w:ascii="Times New Roman" w:hAnsi="Times New Roman" w:cs="Times New Roman"/>
          <w:sz w:val="24"/>
          <w:szCs w:val="24"/>
        </w:rPr>
        <w:t>prostřednictvím tohoto střediska bude vyžadována i další placená podpora, prodlužování HW a SW maintenance, komunikace s cizojazyčným výrobcem</w:t>
      </w:r>
      <w:r w:rsidRPr="00FF2A30">
        <w:rPr>
          <w:rFonts w:ascii="Times New Roman" w:hAnsi="Times New Roman" w:cs="Times New Roman"/>
          <w:sz w:val="24"/>
          <w:szCs w:val="24"/>
        </w:rPr>
        <w:t>.</w:t>
      </w:r>
      <w:r w:rsidR="00002B1C" w:rsidRPr="00FF2A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09378" w14:textId="77777777" w:rsidR="00851CBD" w:rsidRPr="00FB7DC2" w:rsidRDefault="00851CBD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sectPr w:rsidR="00851CBD" w:rsidRPr="00FB7DC2" w:rsidSect="00487AE1">
      <w:headerReference w:type="default" r:id="rId8"/>
      <w:footerReference w:type="default" r:id="rId9"/>
      <w:pgSz w:w="11906" w:h="16838"/>
      <w:pgMar w:top="1417" w:right="993" w:bottom="141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E6C71" w14:textId="77777777" w:rsidR="00C20D3B" w:rsidRDefault="00C20D3B" w:rsidP="000E6C42">
      <w:r>
        <w:separator/>
      </w:r>
    </w:p>
  </w:endnote>
  <w:endnote w:type="continuationSeparator" w:id="0">
    <w:p w14:paraId="12D525D8" w14:textId="77777777" w:rsidR="00C20D3B" w:rsidRDefault="00C20D3B" w:rsidP="000E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20855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35758A" w14:textId="6A1FB4A2" w:rsidR="00F015E0" w:rsidRDefault="00F015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2EF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2EF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EB0A9F" w14:textId="77777777" w:rsidR="00F015E0" w:rsidRDefault="00F015E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CF08A" w14:textId="77777777" w:rsidR="00C20D3B" w:rsidRDefault="00C20D3B" w:rsidP="000E6C42">
      <w:r>
        <w:separator/>
      </w:r>
    </w:p>
  </w:footnote>
  <w:footnote w:type="continuationSeparator" w:id="0">
    <w:p w14:paraId="733AD0EA" w14:textId="77777777" w:rsidR="00C20D3B" w:rsidRDefault="00C20D3B" w:rsidP="000E6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37F1A" w14:textId="77777777" w:rsidR="00F015E0" w:rsidRDefault="00F015E0" w:rsidP="000E6C4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7A07C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27C3E"/>
    <w:multiLevelType w:val="hybridMultilevel"/>
    <w:tmpl w:val="3918C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3249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3A20FE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5694E7C"/>
    <w:multiLevelType w:val="hybridMultilevel"/>
    <w:tmpl w:val="53789654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E19CE"/>
    <w:multiLevelType w:val="hybridMultilevel"/>
    <w:tmpl w:val="3B3CFD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4B645C"/>
    <w:multiLevelType w:val="hybridMultilevel"/>
    <w:tmpl w:val="E1E0F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9D1E6A"/>
    <w:multiLevelType w:val="hybridMultilevel"/>
    <w:tmpl w:val="066E0530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CB7CA6"/>
    <w:multiLevelType w:val="hybridMultilevel"/>
    <w:tmpl w:val="71A64A5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AE766DD"/>
    <w:multiLevelType w:val="hybridMultilevel"/>
    <w:tmpl w:val="F1E68B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97D1F"/>
    <w:multiLevelType w:val="hybridMultilevel"/>
    <w:tmpl w:val="9970CA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751230"/>
    <w:multiLevelType w:val="hybridMultilevel"/>
    <w:tmpl w:val="A4C47AB0"/>
    <w:lvl w:ilvl="0" w:tplc="F21A6AC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ECC6762"/>
    <w:multiLevelType w:val="hybridMultilevel"/>
    <w:tmpl w:val="DD14CCE8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2354B7"/>
    <w:multiLevelType w:val="hybridMultilevel"/>
    <w:tmpl w:val="7234D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F4F04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F590E2D"/>
    <w:multiLevelType w:val="hybridMultilevel"/>
    <w:tmpl w:val="F1E68B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203F3C"/>
    <w:multiLevelType w:val="hybridMultilevel"/>
    <w:tmpl w:val="361A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383D2F"/>
    <w:multiLevelType w:val="hybridMultilevel"/>
    <w:tmpl w:val="F1E68B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050F3A"/>
    <w:multiLevelType w:val="hybridMultilevel"/>
    <w:tmpl w:val="AE28D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05560D"/>
    <w:multiLevelType w:val="hybridMultilevel"/>
    <w:tmpl w:val="F8CC6B9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D9629E"/>
    <w:multiLevelType w:val="hybridMultilevel"/>
    <w:tmpl w:val="AEF8F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392343"/>
    <w:multiLevelType w:val="hybridMultilevel"/>
    <w:tmpl w:val="BFE2DD3A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2B4A3A"/>
    <w:multiLevelType w:val="hybridMultilevel"/>
    <w:tmpl w:val="C7441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D777A2"/>
    <w:multiLevelType w:val="multilevel"/>
    <w:tmpl w:val="9646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8C7007"/>
    <w:multiLevelType w:val="hybridMultilevel"/>
    <w:tmpl w:val="2042D8B2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926507"/>
    <w:multiLevelType w:val="hybridMultilevel"/>
    <w:tmpl w:val="21D67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741CF7"/>
    <w:multiLevelType w:val="hybridMultilevel"/>
    <w:tmpl w:val="C4522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D610EC"/>
    <w:multiLevelType w:val="hybridMultilevel"/>
    <w:tmpl w:val="E15AC24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47559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62F6B95"/>
    <w:multiLevelType w:val="hybridMultilevel"/>
    <w:tmpl w:val="F1E68B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4219D7"/>
    <w:multiLevelType w:val="hybridMultilevel"/>
    <w:tmpl w:val="FC247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3B3417"/>
    <w:multiLevelType w:val="hybridMultilevel"/>
    <w:tmpl w:val="1720AA1E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F51E2E"/>
    <w:multiLevelType w:val="hybridMultilevel"/>
    <w:tmpl w:val="E15AC24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411461"/>
    <w:multiLevelType w:val="hybridMultilevel"/>
    <w:tmpl w:val="E9AACA64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167795"/>
    <w:multiLevelType w:val="hybridMultilevel"/>
    <w:tmpl w:val="CDC2049A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5" w15:restartNumberingAfterBreak="0">
    <w:nsid w:val="4A1E180F"/>
    <w:multiLevelType w:val="hybridMultilevel"/>
    <w:tmpl w:val="6F964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485A48"/>
    <w:multiLevelType w:val="hybridMultilevel"/>
    <w:tmpl w:val="A3AEB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A95177"/>
    <w:multiLevelType w:val="hybridMultilevel"/>
    <w:tmpl w:val="9D9C04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D05A8D"/>
    <w:multiLevelType w:val="hybridMultilevel"/>
    <w:tmpl w:val="1CB6F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4BC7167"/>
    <w:multiLevelType w:val="hybridMultilevel"/>
    <w:tmpl w:val="79CE45F2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13626C"/>
    <w:multiLevelType w:val="hybridMultilevel"/>
    <w:tmpl w:val="2DC43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9B4D8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57436F2F"/>
    <w:multiLevelType w:val="hybridMultilevel"/>
    <w:tmpl w:val="D820B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F21B12"/>
    <w:multiLevelType w:val="hybridMultilevel"/>
    <w:tmpl w:val="5CB85B88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594C0777"/>
    <w:multiLevelType w:val="hybridMultilevel"/>
    <w:tmpl w:val="3AB0E5D2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3B5B3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5AC2147E"/>
    <w:multiLevelType w:val="hybridMultilevel"/>
    <w:tmpl w:val="9ACE55AE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BE5151"/>
    <w:multiLevelType w:val="multilevel"/>
    <w:tmpl w:val="E15AC24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8C0D2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5DE97044"/>
    <w:multiLevelType w:val="hybridMultilevel"/>
    <w:tmpl w:val="F1E68B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6B7F9E"/>
    <w:multiLevelType w:val="hybridMultilevel"/>
    <w:tmpl w:val="4FDAD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ED60199"/>
    <w:multiLevelType w:val="hybridMultilevel"/>
    <w:tmpl w:val="F1E68B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A14C33"/>
    <w:multiLevelType w:val="hybridMultilevel"/>
    <w:tmpl w:val="2A8EF25C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4F36FA"/>
    <w:multiLevelType w:val="hybridMultilevel"/>
    <w:tmpl w:val="B57E2D1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6B671E04"/>
    <w:multiLevelType w:val="hybridMultilevel"/>
    <w:tmpl w:val="A48ADBA8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B8D430D"/>
    <w:multiLevelType w:val="hybridMultilevel"/>
    <w:tmpl w:val="092653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AC6E1A"/>
    <w:multiLevelType w:val="hybridMultilevel"/>
    <w:tmpl w:val="F1E68B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C128E5"/>
    <w:multiLevelType w:val="multilevel"/>
    <w:tmpl w:val="325A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5DB353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77097796"/>
    <w:multiLevelType w:val="hybridMultilevel"/>
    <w:tmpl w:val="74240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FB3E44"/>
    <w:multiLevelType w:val="hybridMultilevel"/>
    <w:tmpl w:val="6958E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2E4374"/>
    <w:multiLevelType w:val="hybridMultilevel"/>
    <w:tmpl w:val="EEC46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8F1F76"/>
    <w:multiLevelType w:val="hybridMultilevel"/>
    <w:tmpl w:val="670243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69566C"/>
    <w:multiLevelType w:val="hybridMultilevel"/>
    <w:tmpl w:val="62CA7E72"/>
    <w:lvl w:ilvl="0" w:tplc="05443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595019"/>
    <w:multiLevelType w:val="multilevel"/>
    <w:tmpl w:val="589A68D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35"/>
  </w:num>
  <w:num w:numId="3">
    <w:abstractNumId w:val="61"/>
  </w:num>
  <w:num w:numId="4">
    <w:abstractNumId w:val="18"/>
  </w:num>
  <w:num w:numId="5">
    <w:abstractNumId w:val="59"/>
  </w:num>
  <w:num w:numId="6">
    <w:abstractNumId w:val="57"/>
  </w:num>
  <w:num w:numId="7">
    <w:abstractNumId w:val="23"/>
  </w:num>
  <w:num w:numId="8">
    <w:abstractNumId w:val="50"/>
  </w:num>
  <w:num w:numId="9">
    <w:abstractNumId w:val="36"/>
  </w:num>
  <w:num w:numId="10">
    <w:abstractNumId w:val="63"/>
  </w:num>
  <w:num w:numId="11">
    <w:abstractNumId w:val="11"/>
  </w:num>
  <w:num w:numId="12">
    <w:abstractNumId w:val="8"/>
  </w:num>
  <w:num w:numId="13">
    <w:abstractNumId w:val="20"/>
  </w:num>
  <w:num w:numId="14">
    <w:abstractNumId w:val="5"/>
  </w:num>
  <w:num w:numId="15">
    <w:abstractNumId w:val="54"/>
  </w:num>
  <w:num w:numId="16">
    <w:abstractNumId w:val="52"/>
  </w:num>
  <w:num w:numId="17">
    <w:abstractNumId w:val="7"/>
  </w:num>
  <w:num w:numId="18">
    <w:abstractNumId w:val="33"/>
  </w:num>
  <w:num w:numId="19">
    <w:abstractNumId w:val="31"/>
  </w:num>
  <w:num w:numId="20">
    <w:abstractNumId w:val="24"/>
  </w:num>
  <w:num w:numId="21">
    <w:abstractNumId w:val="39"/>
  </w:num>
  <w:num w:numId="22">
    <w:abstractNumId w:val="44"/>
  </w:num>
  <w:num w:numId="23">
    <w:abstractNumId w:val="46"/>
  </w:num>
  <w:num w:numId="24">
    <w:abstractNumId w:val="4"/>
  </w:num>
  <w:num w:numId="25">
    <w:abstractNumId w:val="42"/>
  </w:num>
  <w:num w:numId="26">
    <w:abstractNumId w:val="53"/>
  </w:num>
  <w:num w:numId="27">
    <w:abstractNumId w:val="60"/>
  </w:num>
  <w:num w:numId="28">
    <w:abstractNumId w:val="26"/>
  </w:num>
  <w:num w:numId="29">
    <w:abstractNumId w:val="37"/>
  </w:num>
  <w:num w:numId="30">
    <w:abstractNumId w:val="1"/>
  </w:num>
  <w:num w:numId="31">
    <w:abstractNumId w:val="14"/>
  </w:num>
  <w:num w:numId="32">
    <w:abstractNumId w:val="45"/>
  </w:num>
  <w:num w:numId="33">
    <w:abstractNumId w:val="28"/>
  </w:num>
  <w:num w:numId="34">
    <w:abstractNumId w:val="41"/>
  </w:num>
  <w:num w:numId="35">
    <w:abstractNumId w:val="3"/>
  </w:num>
  <w:num w:numId="36">
    <w:abstractNumId w:val="29"/>
  </w:num>
  <w:num w:numId="37">
    <w:abstractNumId w:val="49"/>
  </w:num>
  <w:num w:numId="38">
    <w:abstractNumId w:val="58"/>
  </w:num>
  <w:num w:numId="39">
    <w:abstractNumId w:val="2"/>
  </w:num>
  <w:num w:numId="40">
    <w:abstractNumId w:val="17"/>
  </w:num>
  <w:num w:numId="41">
    <w:abstractNumId w:val="48"/>
  </w:num>
  <w:num w:numId="42">
    <w:abstractNumId w:val="56"/>
  </w:num>
  <w:num w:numId="43">
    <w:abstractNumId w:val="51"/>
  </w:num>
  <w:num w:numId="44">
    <w:abstractNumId w:val="9"/>
  </w:num>
  <w:num w:numId="45">
    <w:abstractNumId w:val="22"/>
  </w:num>
  <w:num w:numId="46">
    <w:abstractNumId w:val="15"/>
  </w:num>
  <w:num w:numId="47">
    <w:abstractNumId w:val="21"/>
  </w:num>
  <w:num w:numId="48">
    <w:abstractNumId w:val="62"/>
  </w:num>
  <w:num w:numId="49">
    <w:abstractNumId w:val="43"/>
  </w:num>
  <w:num w:numId="50">
    <w:abstractNumId w:val="55"/>
  </w:num>
  <w:num w:numId="51">
    <w:abstractNumId w:val="34"/>
  </w:num>
  <w:num w:numId="52">
    <w:abstractNumId w:val="27"/>
  </w:num>
  <w:num w:numId="53">
    <w:abstractNumId w:val="32"/>
  </w:num>
  <w:num w:numId="54">
    <w:abstractNumId w:val="47"/>
  </w:num>
  <w:num w:numId="55">
    <w:abstractNumId w:val="40"/>
  </w:num>
  <w:num w:numId="56">
    <w:abstractNumId w:val="64"/>
  </w:num>
  <w:num w:numId="57">
    <w:abstractNumId w:val="0"/>
  </w:num>
  <w:num w:numId="58">
    <w:abstractNumId w:val="38"/>
  </w:num>
  <w:num w:numId="59">
    <w:abstractNumId w:val="12"/>
  </w:num>
  <w:num w:numId="60">
    <w:abstractNumId w:val="19"/>
  </w:num>
  <w:num w:numId="61">
    <w:abstractNumId w:val="13"/>
  </w:num>
  <w:num w:numId="62">
    <w:abstractNumId w:val="30"/>
  </w:num>
  <w:num w:numId="63">
    <w:abstractNumId w:val="16"/>
  </w:num>
  <w:num w:numId="64">
    <w:abstractNumId w:val="25"/>
  </w:num>
  <w:num w:numId="65">
    <w:abstractNumId w:val="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TrackFormatting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DB"/>
    <w:rsid w:val="00002B1C"/>
    <w:rsid w:val="0000470F"/>
    <w:rsid w:val="00006EB9"/>
    <w:rsid w:val="000215EE"/>
    <w:rsid w:val="00023C1E"/>
    <w:rsid w:val="00043000"/>
    <w:rsid w:val="00050300"/>
    <w:rsid w:val="00050E76"/>
    <w:rsid w:val="00052ADD"/>
    <w:rsid w:val="00060A13"/>
    <w:rsid w:val="0006460C"/>
    <w:rsid w:val="00071116"/>
    <w:rsid w:val="00072A22"/>
    <w:rsid w:val="000741F2"/>
    <w:rsid w:val="00077001"/>
    <w:rsid w:val="00087C87"/>
    <w:rsid w:val="000A55B9"/>
    <w:rsid w:val="000B2A45"/>
    <w:rsid w:val="000B479E"/>
    <w:rsid w:val="000C11E8"/>
    <w:rsid w:val="000C45D5"/>
    <w:rsid w:val="000C6314"/>
    <w:rsid w:val="000E1014"/>
    <w:rsid w:val="000E4DA6"/>
    <w:rsid w:val="000E53DE"/>
    <w:rsid w:val="000E6C42"/>
    <w:rsid w:val="000F2321"/>
    <w:rsid w:val="0010006D"/>
    <w:rsid w:val="001003A1"/>
    <w:rsid w:val="00104CAB"/>
    <w:rsid w:val="001050A9"/>
    <w:rsid w:val="00105197"/>
    <w:rsid w:val="00112D33"/>
    <w:rsid w:val="00123029"/>
    <w:rsid w:val="00126F02"/>
    <w:rsid w:val="0013174E"/>
    <w:rsid w:val="00135179"/>
    <w:rsid w:val="00142CD3"/>
    <w:rsid w:val="001503BE"/>
    <w:rsid w:val="00151C77"/>
    <w:rsid w:val="0016289C"/>
    <w:rsid w:val="0016604B"/>
    <w:rsid w:val="00166BE4"/>
    <w:rsid w:val="00186E02"/>
    <w:rsid w:val="0019110C"/>
    <w:rsid w:val="00197032"/>
    <w:rsid w:val="001A68F6"/>
    <w:rsid w:val="001A7A26"/>
    <w:rsid w:val="001B53A0"/>
    <w:rsid w:val="001B5AE5"/>
    <w:rsid w:val="001B70D2"/>
    <w:rsid w:val="001C2DD1"/>
    <w:rsid w:val="001D6B08"/>
    <w:rsid w:val="001D7872"/>
    <w:rsid w:val="001E30C1"/>
    <w:rsid w:val="001F0114"/>
    <w:rsid w:val="001F08E5"/>
    <w:rsid w:val="001F6CCB"/>
    <w:rsid w:val="001F7724"/>
    <w:rsid w:val="00205BB4"/>
    <w:rsid w:val="00207FE0"/>
    <w:rsid w:val="0021353E"/>
    <w:rsid w:val="00213DA4"/>
    <w:rsid w:val="00226382"/>
    <w:rsid w:val="0024374C"/>
    <w:rsid w:val="00256BD6"/>
    <w:rsid w:val="00257AD4"/>
    <w:rsid w:val="002731B0"/>
    <w:rsid w:val="002762C4"/>
    <w:rsid w:val="002768BD"/>
    <w:rsid w:val="00290260"/>
    <w:rsid w:val="00293918"/>
    <w:rsid w:val="00297099"/>
    <w:rsid w:val="002B6D59"/>
    <w:rsid w:val="002B74C6"/>
    <w:rsid w:val="002B7A1F"/>
    <w:rsid w:val="002C10DF"/>
    <w:rsid w:val="002C3FC4"/>
    <w:rsid w:val="002C6097"/>
    <w:rsid w:val="002D3A1D"/>
    <w:rsid w:val="002D7636"/>
    <w:rsid w:val="002E4B42"/>
    <w:rsid w:val="002F192C"/>
    <w:rsid w:val="002F281D"/>
    <w:rsid w:val="002F46D2"/>
    <w:rsid w:val="00315841"/>
    <w:rsid w:val="00325188"/>
    <w:rsid w:val="003259DE"/>
    <w:rsid w:val="003462CD"/>
    <w:rsid w:val="00347F39"/>
    <w:rsid w:val="00357B89"/>
    <w:rsid w:val="0037368F"/>
    <w:rsid w:val="00375ADC"/>
    <w:rsid w:val="0038513B"/>
    <w:rsid w:val="00385F38"/>
    <w:rsid w:val="00387B7A"/>
    <w:rsid w:val="003903B0"/>
    <w:rsid w:val="00393155"/>
    <w:rsid w:val="003939B9"/>
    <w:rsid w:val="003A7D36"/>
    <w:rsid w:val="003B2244"/>
    <w:rsid w:val="003B7021"/>
    <w:rsid w:val="003D05AE"/>
    <w:rsid w:val="003D1739"/>
    <w:rsid w:val="003D4CD2"/>
    <w:rsid w:val="003E22BE"/>
    <w:rsid w:val="003E3E43"/>
    <w:rsid w:val="003E448B"/>
    <w:rsid w:val="003F22CC"/>
    <w:rsid w:val="003F25DE"/>
    <w:rsid w:val="003F653D"/>
    <w:rsid w:val="003F6E70"/>
    <w:rsid w:val="00400AC3"/>
    <w:rsid w:val="004026F1"/>
    <w:rsid w:val="0040613B"/>
    <w:rsid w:val="00417668"/>
    <w:rsid w:val="00422EF7"/>
    <w:rsid w:val="004230B6"/>
    <w:rsid w:val="0042457A"/>
    <w:rsid w:val="00427A15"/>
    <w:rsid w:val="00430AD7"/>
    <w:rsid w:val="00435574"/>
    <w:rsid w:val="00446AAC"/>
    <w:rsid w:val="004475F1"/>
    <w:rsid w:val="00453447"/>
    <w:rsid w:val="00465F76"/>
    <w:rsid w:val="00477132"/>
    <w:rsid w:val="00480007"/>
    <w:rsid w:val="00487AE1"/>
    <w:rsid w:val="0049324E"/>
    <w:rsid w:val="004A3C83"/>
    <w:rsid w:val="004A4B79"/>
    <w:rsid w:val="004B0805"/>
    <w:rsid w:val="004C0EDB"/>
    <w:rsid w:val="004C27E7"/>
    <w:rsid w:val="004C7253"/>
    <w:rsid w:val="004D3D65"/>
    <w:rsid w:val="004D416A"/>
    <w:rsid w:val="004F1B25"/>
    <w:rsid w:val="00502852"/>
    <w:rsid w:val="00503B13"/>
    <w:rsid w:val="00504D40"/>
    <w:rsid w:val="00507ADA"/>
    <w:rsid w:val="00507F7F"/>
    <w:rsid w:val="0051768B"/>
    <w:rsid w:val="00526652"/>
    <w:rsid w:val="0053083A"/>
    <w:rsid w:val="00531E54"/>
    <w:rsid w:val="00542FB7"/>
    <w:rsid w:val="00556564"/>
    <w:rsid w:val="00563868"/>
    <w:rsid w:val="00587058"/>
    <w:rsid w:val="00596633"/>
    <w:rsid w:val="005B3379"/>
    <w:rsid w:val="005B7F65"/>
    <w:rsid w:val="005C57D0"/>
    <w:rsid w:val="005C70B3"/>
    <w:rsid w:val="005E2614"/>
    <w:rsid w:val="005E6C84"/>
    <w:rsid w:val="0060165C"/>
    <w:rsid w:val="00602848"/>
    <w:rsid w:val="00602E4E"/>
    <w:rsid w:val="00603F9C"/>
    <w:rsid w:val="00604E38"/>
    <w:rsid w:val="00612619"/>
    <w:rsid w:val="00616CC9"/>
    <w:rsid w:val="00626518"/>
    <w:rsid w:val="00646473"/>
    <w:rsid w:val="00663B86"/>
    <w:rsid w:val="00676833"/>
    <w:rsid w:val="00676CE0"/>
    <w:rsid w:val="00684D64"/>
    <w:rsid w:val="00691311"/>
    <w:rsid w:val="00691F8F"/>
    <w:rsid w:val="0069760C"/>
    <w:rsid w:val="006A0A3B"/>
    <w:rsid w:val="006A1927"/>
    <w:rsid w:val="006A60DA"/>
    <w:rsid w:val="006A6326"/>
    <w:rsid w:val="006A6796"/>
    <w:rsid w:val="006B1170"/>
    <w:rsid w:val="006B2E7C"/>
    <w:rsid w:val="006D1AAC"/>
    <w:rsid w:val="006D60CB"/>
    <w:rsid w:val="00712FCD"/>
    <w:rsid w:val="00722C8C"/>
    <w:rsid w:val="00727AFF"/>
    <w:rsid w:val="0073467A"/>
    <w:rsid w:val="00740FC3"/>
    <w:rsid w:val="0074261C"/>
    <w:rsid w:val="00744644"/>
    <w:rsid w:val="007508D7"/>
    <w:rsid w:val="00753142"/>
    <w:rsid w:val="00761245"/>
    <w:rsid w:val="007655E2"/>
    <w:rsid w:val="00775F47"/>
    <w:rsid w:val="00782F0E"/>
    <w:rsid w:val="00786FD0"/>
    <w:rsid w:val="0078740A"/>
    <w:rsid w:val="007A01BF"/>
    <w:rsid w:val="007A39B0"/>
    <w:rsid w:val="007A4719"/>
    <w:rsid w:val="007A5A5B"/>
    <w:rsid w:val="007F6161"/>
    <w:rsid w:val="007F79FB"/>
    <w:rsid w:val="00814057"/>
    <w:rsid w:val="00815957"/>
    <w:rsid w:val="00827A12"/>
    <w:rsid w:val="00841F6B"/>
    <w:rsid w:val="0084514A"/>
    <w:rsid w:val="008455F8"/>
    <w:rsid w:val="00851CBD"/>
    <w:rsid w:val="00867760"/>
    <w:rsid w:val="008831E6"/>
    <w:rsid w:val="008909F2"/>
    <w:rsid w:val="008C0D49"/>
    <w:rsid w:val="008C1D31"/>
    <w:rsid w:val="008C38A3"/>
    <w:rsid w:val="008D442F"/>
    <w:rsid w:val="008D5DEE"/>
    <w:rsid w:val="008E33D8"/>
    <w:rsid w:val="008F17EB"/>
    <w:rsid w:val="008F4BB6"/>
    <w:rsid w:val="009004C9"/>
    <w:rsid w:val="009049B2"/>
    <w:rsid w:val="00904CDA"/>
    <w:rsid w:val="00906B03"/>
    <w:rsid w:val="00907353"/>
    <w:rsid w:val="00907895"/>
    <w:rsid w:val="009118FA"/>
    <w:rsid w:val="00911D84"/>
    <w:rsid w:val="009263D2"/>
    <w:rsid w:val="00932329"/>
    <w:rsid w:val="00933BF3"/>
    <w:rsid w:val="00967261"/>
    <w:rsid w:val="009731A0"/>
    <w:rsid w:val="00985118"/>
    <w:rsid w:val="00985243"/>
    <w:rsid w:val="0098669F"/>
    <w:rsid w:val="00991630"/>
    <w:rsid w:val="009A257D"/>
    <w:rsid w:val="009A43F8"/>
    <w:rsid w:val="009B0276"/>
    <w:rsid w:val="009B1C68"/>
    <w:rsid w:val="009B50C9"/>
    <w:rsid w:val="009B786D"/>
    <w:rsid w:val="009E1BC9"/>
    <w:rsid w:val="009E5048"/>
    <w:rsid w:val="009F0AC1"/>
    <w:rsid w:val="009F3AFC"/>
    <w:rsid w:val="009F3EED"/>
    <w:rsid w:val="00A049EB"/>
    <w:rsid w:val="00A25629"/>
    <w:rsid w:val="00A25912"/>
    <w:rsid w:val="00A27C80"/>
    <w:rsid w:val="00A31220"/>
    <w:rsid w:val="00A31906"/>
    <w:rsid w:val="00A3311C"/>
    <w:rsid w:val="00A3410C"/>
    <w:rsid w:val="00A521CC"/>
    <w:rsid w:val="00A545A1"/>
    <w:rsid w:val="00A55D49"/>
    <w:rsid w:val="00A60C4F"/>
    <w:rsid w:val="00A6741C"/>
    <w:rsid w:val="00A7064B"/>
    <w:rsid w:val="00A81EE7"/>
    <w:rsid w:val="00A84857"/>
    <w:rsid w:val="00A86778"/>
    <w:rsid w:val="00A91ECF"/>
    <w:rsid w:val="00A93685"/>
    <w:rsid w:val="00A96F78"/>
    <w:rsid w:val="00AA3B7F"/>
    <w:rsid w:val="00AB2E0E"/>
    <w:rsid w:val="00AF7339"/>
    <w:rsid w:val="00AF7886"/>
    <w:rsid w:val="00B0060A"/>
    <w:rsid w:val="00B00C53"/>
    <w:rsid w:val="00B136D0"/>
    <w:rsid w:val="00B15BB9"/>
    <w:rsid w:val="00B20B54"/>
    <w:rsid w:val="00B25893"/>
    <w:rsid w:val="00B33459"/>
    <w:rsid w:val="00B723B3"/>
    <w:rsid w:val="00B72F82"/>
    <w:rsid w:val="00B75889"/>
    <w:rsid w:val="00B82402"/>
    <w:rsid w:val="00BA0AFE"/>
    <w:rsid w:val="00BA7472"/>
    <w:rsid w:val="00BB7142"/>
    <w:rsid w:val="00BC56E2"/>
    <w:rsid w:val="00BC5913"/>
    <w:rsid w:val="00BD5EBA"/>
    <w:rsid w:val="00BF5466"/>
    <w:rsid w:val="00BF6C60"/>
    <w:rsid w:val="00C11996"/>
    <w:rsid w:val="00C20D3B"/>
    <w:rsid w:val="00C35F82"/>
    <w:rsid w:val="00C4182B"/>
    <w:rsid w:val="00C439D0"/>
    <w:rsid w:val="00C51C9E"/>
    <w:rsid w:val="00C6538E"/>
    <w:rsid w:val="00C669F6"/>
    <w:rsid w:val="00C67355"/>
    <w:rsid w:val="00C70C8C"/>
    <w:rsid w:val="00C9224B"/>
    <w:rsid w:val="00CA5A5D"/>
    <w:rsid w:val="00CB1849"/>
    <w:rsid w:val="00CB3578"/>
    <w:rsid w:val="00CC5DE4"/>
    <w:rsid w:val="00CC6C84"/>
    <w:rsid w:val="00CD4E71"/>
    <w:rsid w:val="00CF0B68"/>
    <w:rsid w:val="00CF16F3"/>
    <w:rsid w:val="00CF7591"/>
    <w:rsid w:val="00D142AC"/>
    <w:rsid w:val="00D14540"/>
    <w:rsid w:val="00D23503"/>
    <w:rsid w:val="00D23E39"/>
    <w:rsid w:val="00D30281"/>
    <w:rsid w:val="00D47A8C"/>
    <w:rsid w:val="00D52925"/>
    <w:rsid w:val="00D53E6F"/>
    <w:rsid w:val="00D545FF"/>
    <w:rsid w:val="00D56416"/>
    <w:rsid w:val="00D604D9"/>
    <w:rsid w:val="00D74B31"/>
    <w:rsid w:val="00D770C7"/>
    <w:rsid w:val="00D81151"/>
    <w:rsid w:val="00D903E8"/>
    <w:rsid w:val="00D95D7A"/>
    <w:rsid w:val="00D97278"/>
    <w:rsid w:val="00DA14C4"/>
    <w:rsid w:val="00DA28DF"/>
    <w:rsid w:val="00DA399A"/>
    <w:rsid w:val="00DB0E63"/>
    <w:rsid w:val="00DB3051"/>
    <w:rsid w:val="00DB4158"/>
    <w:rsid w:val="00DC3AD9"/>
    <w:rsid w:val="00DD3C5B"/>
    <w:rsid w:val="00DD79CB"/>
    <w:rsid w:val="00DE3198"/>
    <w:rsid w:val="00DE5C75"/>
    <w:rsid w:val="00DE7D73"/>
    <w:rsid w:val="00DF7A4B"/>
    <w:rsid w:val="00E03959"/>
    <w:rsid w:val="00E149F7"/>
    <w:rsid w:val="00E17A21"/>
    <w:rsid w:val="00E24322"/>
    <w:rsid w:val="00E26E63"/>
    <w:rsid w:val="00E33FF9"/>
    <w:rsid w:val="00E35C5A"/>
    <w:rsid w:val="00E37BF4"/>
    <w:rsid w:val="00E4496E"/>
    <w:rsid w:val="00E4688F"/>
    <w:rsid w:val="00E53A32"/>
    <w:rsid w:val="00E5446F"/>
    <w:rsid w:val="00E55003"/>
    <w:rsid w:val="00E578AF"/>
    <w:rsid w:val="00E57D43"/>
    <w:rsid w:val="00E7755D"/>
    <w:rsid w:val="00E80484"/>
    <w:rsid w:val="00EA3D28"/>
    <w:rsid w:val="00EA45F4"/>
    <w:rsid w:val="00EA7EE5"/>
    <w:rsid w:val="00EB7138"/>
    <w:rsid w:val="00EC33CA"/>
    <w:rsid w:val="00EC38CF"/>
    <w:rsid w:val="00ED10CF"/>
    <w:rsid w:val="00EE6F62"/>
    <w:rsid w:val="00EF01C3"/>
    <w:rsid w:val="00F015E0"/>
    <w:rsid w:val="00F12CEE"/>
    <w:rsid w:val="00F4011F"/>
    <w:rsid w:val="00F412D1"/>
    <w:rsid w:val="00F618A7"/>
    <w:rsid w:val="00F72F98"/>
    <w:rsid w:val="00F80481"/>
    <w:rsid w:val="00F821AA"/>
    <w:rsid w:val="00F90CCE"/>
    <w:rsid w:val="00FB2C22"/>
    <w:rsid w:val="00FB2FEF"/>
    <w:rsid w:val="00FB3E8E"/>
    <w:rsid w:val="00FB7128"/>
    <w:rsid w:val="00FB7DC2"/>
    <w:rsid w:val="00FC002E"/>
    <w:rsid w:val="00FC3AC7"/>
    <w:rsid w:val="00FC4A68"/>
    <w:rsid w:val="00FD0E4B"/>
    <w:rsid w:val="00FD502B"/>
    <w:rsid w:val="00FD586C"/>
    <w:rsid w:val="00FE0712"/>
    <w:rsid w:val="00FE6D7A"/>
    <w:rsid w:val="00FE7F7F"/>
    <w:rsid w:val="00FF048B"/>
    <w:rsid w:val="00FF1068"/>
    <w:rsid w:val="00FF2A30"/>
    <w:rsid w:val="00FF2E9A"/>
    <w:rsid w:val="00FF702D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455319"/>
  <w15:docId w15:val="{53BB0A90-B0E7-43E3-964C-3CB3EFBB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0AC3"/>
  </w:style>
  <w:style w:type="paragraph" w:styleId="Nadpis1">
    <w:name w:val="heading 1"/>
    <w:basedOn w:val="Normln"/>
    <w:next w:val="Normln"/>
    <w:link w:val="Nadpis1Char"/>
    <w:uiPriority w:val="9"/>
    <w:qFormat/>
    <w:rsid w:val="0006460C"/>
    <w:pPr>
      <w:keepNext/>
      <w:keepLines/>
      <w:numPr>
        <w:numId w:val="56"/>
      </w:numPr>
      <w:spacing w:before="400" w:after="40" w:line="36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7138"/>
    <w:pPr>
      <w:keepNext/>
      <w:keepLines/>
      <w:numPr>
        <w:ilvl w:val="1"/>
        <w:numId w:val="56"/>
      </w:numPr>
      <w:spacing w:before="160" w:after="0" w:line="240" w:lineRule="auto"/>
      <w:ind w:left="432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00AC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0AC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0AC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0AC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0AC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0AC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0AC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6C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6C42"/>
  </w:style>
  <w:style w:type="paragraph" w:styleId="Zpat">
    <w:name w:val="footer"/>
    <w:basedOn w:val="Normln"/>
    <w:link w:val="ZpatChar"/>
    <w:uiPriority w:val="99"/>
    <w:unhideWhenUsed/>
    <w:rsid w:val="000E6C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6C42"/>
  </w:style>
  <w:style w:type="paragraph" w:customStyle="1" w:styleId="Default">
    <w:name w:val="Default"/>
    <w:rsid w:val="00503B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3B1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9B02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0AC3"/>
    <w:rPr>
      <w:b/>
      <w:bCs/>
    </w:rPr>
  </w:style>
  <w:style w:type="character" w:styleId="Zdraznn">
    <w:name w:val="Emphasis"/>
    <w:basedOn w:val="Standardnpsmoodstavce"/>
    <w:uiPriority w:val="20"/>
    <w:qFormat/>
    <w:rsid w:val="00400AC3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31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311C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EB713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00AC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0AC3"/>
    <w:rPr>
      <w:rFonts w:asciiTheme="majorHAnsi" w:eastAsiaTheme="majorEastAsia" w:hAnsiTheme="majorHAnsi" w:cstheme="majorBidi"/>
      <w:sz w:val="24"/>
      <w:szCs w:val="24"/>
    </w:rPr>
  </w:style>
  <w:style w:type="paragraph" w:styleId="Revize">
    <w:name w:val="Revision"/>
    <w:hidden/>
    <w:uiPriority w:val="99"/>
    <w:semiHidden/>
    <w:rsid w:val="002C6097"/>
  </w:style>
  <w:style w:type="character" w:customStyle="1" w:styleId="Nadpis1Char">
    <w:name w:val="Nadpis 1 Char"/>
    <w:basedOn w:val="Standardnpsmoodstavce"/>
    <w:link w:val="Nadpis1"/>
    <w:uiPriority w:val="9"/>
    <w:rsid w:val="0006460C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0AC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0AC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0AC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0AC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0AC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00AC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00AC3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00AC3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Podtitul">
    <w:name w:val="Subtitle"/>
    <w:basedOn w:val="Normln"/>
    <w:next w:val="Normln"/>
    <w:link w:val="PodtitulChar"/>
    <w:uiPriority w:val="11"/>
    <w:qFormat/>
    <w:rsid w:val="00400AC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Standardnpsmoodstavce"/>
    <w:link w:val="Podtitul"/>
    <w:uiPriority w:val="11"/>
    <w:rsid w:val="00400AC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Bezmezer">
    <w:name w:val="No Spacing"/>
    <w:uiPriority w:val="1"/>
    <w:qFormat/>
    <w:rsid w:val="00400AC3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00AC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00AC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0AC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0AC3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00AC3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00AC3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00AC3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00AC3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00AC3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qFormat/>
    <w:rsid w:val="00400AC3"/>
    <w:pPr>
      <w:outlineLvl w:val="9"/>
    </w:pPr>
  </w:style>
  <w:style w:type="paragraph" w:styleId="Obsah3">
    <w:name w:val="toc 3"/>
    <w:basedOn w:val="Normln"/>
    <w:next w:val="Normln"/>
    <w:autoRedefine/>
    <w:uiPriority w:val="39"/>
    <w:unhideWhenUsed/>
    <w:rsid w:val="00400AC3"/>
    <w:pPr>
      <w:spacing w:after="100"/>
      <w:ind w:left="420"/>
    </w:pPr>
  </w:style>
  <w:style w:type="character" w:styleId="Hypertextovodkaz">
    <w:name w:val="Hyperlink"/>
    <w:basedOn w:val="Standardnpsmoodstavce"/>
    <w:uiPriority w:val="99"/>
    <w:unhideWhenUsed/>
    <w:rsid w:val="00400AC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D0E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0E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0E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0E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0E4B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276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06460C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6460C"/>
    <w:rPr>
      <w:rFonts w:ascii="Lucida Grande" w:hAnsi="Lucida Grande" w:cs="Lucida Grande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F618A7"/>
  </w:style>
  <w:style w:type="paragraph" w:styleId="Obsah2">
    <w:name w:val="toc 2"/>
    <w:basedOn w:val="Normln"/>
    <w:next w:val="Normln"/>
    <w:autoRedefine/>
    <w:uiPriority w:val="39"/>
    <w:unhideWhenUsed/>
    <w:rsid w:val="00F618A7"/>
    <w:pPr>
      <w:ind w:left="210"/>
    </w:pPr>
  </w:style>
  <w:style w:type="paragraph" w:styleId="Obsah4">
    <w:name w:val="toc 4"/>
    <w:basedOn w:val="Normln"/>
    <w:next w:val="Normln"/>
    <w:autoRedefine/>
    <w:uiPriority w:val="39"/>
    <w:unhideWhenUsed/>
    <w:rsid w:val="00F618A7"/>
    <w:pPr>
      <w:ind w:left="630"/>
    </w:pPr>
  </w:style>
  <w:style w:type="paragraph" w:styleId="Obsah5">
    <w:name w:val="toc 5"/>
    <w:basedOn w:val="Normln"/>
    <w:next w:val="Normln"/>
    <w:autoRedefine/>
    <w:uiPriority w:val="39"/>
    <w:unhideWhenUsed/>
    <w:rsid w:val="00F618A7"/>
    <w:pPr>
      <w:ind w:left="840"/>
    </w:pPr>
  </w:style>
  <w:style w:type="paragraph" w:styleId="Obsah6">
    <w:name w:val="toc 6"/>
    <w:basedOn w:val="Normln"/>
    <w:next w:val="Normln"/>
    <w:autoRedefine/>
    <w:uiPriority w:val="39"/>
    <w:unhideWhenUsed/>
    <w:rsid w:val="00F618A7"/>
    <w:pPr>
      <w:ind w:left="1050"/>
    </w:pPr>
  </w:style>
  <w:style w:type="paragraph" w:styleId="Obsah7">
    <w:name w:val="toc 7"/>
    <w:basedOn w:val="Normln"/>
    <w:next w:val="Normln"/>
    <w:autoRedefine/>
    <w:uiPriority w:val="39"/>
    <w:unhideWhenUsed/>
    <w:rsid w:val="00F618A7"/>
    <w:pPr>
      <w:ind w:left="1260"/>
    </w:pPr>
  </w:style>
  <w:style w:type="paragraph" w:styleId="Obsah8">
    <w:name w:val="toc 8"/>
    <w:basedOn w:val="Normln"/>
    <w:next w:val="Normln"/>
    <w:autoRedefine/>
    <w:uiPriority w:val="39"/>
    <w:unhideWhenUsed/>
    <w:rsid w:val="00F618A7"/>
    <w:pPr>
      <w:ind w:left="1470"/>
    </w:pPr>
  </w:style>
  <w:style w:type="paragraph" w:styleId="Obsah9">
    <w:name w:val="toc 9"/>
    <w:basedOn w:val="Normln"/>
    <w:next w:val="Normln"/>
    <w:autoRedefine/>
    <w:uiPriority w:val="39"/>
    <w:unhideWhenUsed/>
    <w:rsid w:val="00F618A7"/>
    <w:pPr>
      <w:ind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1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18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2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66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5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95AE0-2ED9-4D0D-88E7-F169EF614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4335</Words>
  <Characters>25580</Characters>
  <Application>Microsoft Office Word</Application>
  <DocSecurity>0</DocSecurity>
  <Lines>213</Lines>
  <Paragraphs>59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Michal Král</dc:creator>
  <cp:lastModifiedBy>Poláková Kateřina</cp:lastModifiedBy>
  <cp:revision>2</cp:revision>
  <cp:lastPrinted>2016-02-22T08:26:00Z</cp:lastPrinted>
  <dcterms:created xsi:type="dcterms:W3CDTF">2016-05-12T14:03:00Z</dcterms:created>
  <dcterms:modified xsi:type="dcterms:W3CDTF">2016-05-12T14:03:00Z</dcterms:modified>
</cp:coreProperties>
</file>