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47" w:rsidRPr="00AC62D6" w:rsidRDefault="00601947" w:rsidP="00601947">
      <w:pPr>
        <w:pStyle w:val="Nzev"/>
        <w:spacing w:before="240" w:after="360"/>
        <w:rPr>
          <w:rFonts w:ascii="Arial" w:hAnsi="Arial" w:cs="Arial"/>
          <w:b/>
          <w:caps/>
          <w:spacing w:val="5"/>
          <w:sz w:val="22"/>
          <w:szCs w:val="22"/>
          <w:lang w:val="cs-CZ"/>
        </w:rPr>
      </w:pPr>
      <w:r w:rsidRPr="00AC62D6">
        <w:rPr>
          <w:rFonts w:ascii="Arial" w:hAnsi="Arial" w:cs="Arial"/>
          <w:b/>
          <w:caps/>
          <w:spacing w:val="5"/>
          <w:sz w:val="22"/>
          <w:szCs w:val="22"/>
          <w:lang w:val="cs-CZ"/>
        </w:rPr>
        <w:t>ŽÁDOST O omezení zpracování OSOBNÍch ÚDAJŮ</w:t>
      </w:r>
    </w:p>
    <w:p w:rsidR="00A9514F" w:rsidRPr="00AC62D6" w:rsidRDefault="00A9514F" w:rsidP="001E1928">
      <w:pPr>
        <w:ind w:left="4248" w:firstLine="708"/>
        <w:rPr>
          <w:rFonts w:ascii="Arial" w:hAnsi="Arial" w:cs="Arial"/>
        </w:rPr>
      </w:pPr>
    </w:p>
    <w:p w:rsidR="001E1928" w:rsidRPr="00AC62D6" w:rsidRDefault="001E1928" w:rsidP="001E1928">
      <w:pPr>
        <w:ind w:left="4248" w:firstLine="708"/>
        <w:rPr>
          <w:rFonts w:ascii="Arial" w:hAnsi="Arial" w:cs="Arial"/>
        </w:rPr>
      </w:pPr>
      <w:r w:rsidRPr="00AC62D6">
        <w:rPr>
          <w:rFonts w:ascii="Arial" w:hAnsi="Arial" w:cs="Arial"/>
        </w:rPr>
        <w:t>Vojenská zdravotní pojišťovna České republiky</w:t>
      </w:r>
    </w:p>
    <w:p w:rsidR="001E1928" w:rsidRPr="00AC62D6" w:rsidRDefault="004E7752" w:rsidP="001E1928">
      <w:pPr>
        <w:ind w:left="4248" w:firstLine="708"/>
        <w:rPr>
          <w:rFonts w:ascii="Arial" w:hAnsi="Arial" w:cs="Arial"/>
        </w:rPr>
      </w:pPr>
      <w:r w:rsidRPr="00AC62D6">
        <w:rPr>
          <w:rFonts w:ascii="Arial" w:hAnsi="Arial" w:cs="Arial"/>
        </w:rPr>
        <w:t>pověřenec pro ochranu osobních údajů</w:t>
      </w:r>
    </w:p>
    <w:p w:rsidR="001E1928" w:rsidRPr="00AC62D6" w:rsidRDefault="001E1928" w:rsidP="001E1928">
      <w:pPr>
        <w:ind w:left="4248" w:firstLine="708"/>
        <w:rPr>
          <w:rFonts w:ascii="Arial" w:hAnsi="Arial" w:cs="Arial"/>
        </w:rPr>
      </w:pPr>
      <w:r w:rsidRPr="00AC62D6">
        <w:rPr>
          <w:rFonts w:ascii="Arial" w:hAnsi="Arial" w:cs="Arial"/>
        </w:rPr>
        <w:t>Drahobejlova 1404/4</w:t>
      </w:r>
    </w:p>
    <w:p w:rsidR="001E1928" w:rsidRPr="00AC62D6" w:rsidRDefault="001E1928" w:rsidP="001E1928">
      <w:pPr>
        <w:spacing w:after="240" w:line="240" w:lineRule="atLeast"/>
        <w:ind w:left="4248" w:firstLine="709"/>
        <w:rPr>
          <w:rFonts w:ascii="Arial" w:hAnsi="Arial" w:cs="Arial"/>
        </w:rPr>
      </w:pPr>
      <w:r w:rsidRPr="00AC62D6">
        <w:rPr>
          <w:rFonts w:ascii="Arial" w:hAnsi="Arial" w:cs="Arial"/>
        </w:rPr>
        <w:t>190 03 Praha 9</w:t>
      </w:r>
    </w:p>
    <w:p w:rsidR="001E1928" w:rsidRPr="00AC62D6" w:rsidRDefault="001E1928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 xml:space="preserve">Jméno a příjmení žadatele: 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_______________________________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další identifikace žadatele: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_______________________________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 xml:space="preserve">Předmět žádosti: </w:t>
      </w: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>Podávám žádost o omezení zpracování svých osobních údajů z následujících důvodů (zaškrtněte laskavě jeden nebo více níže uvedených důvodů.</w:t>
      </w:r>
    </w:p>
    <w:p w:rsidR="00601947" w:rsidRPr="00AC62D6" w:rsidRDefault="00601947" w:rsidP="00601947">
      <w:pPr>
        <w:rPr>
          <w:rFonts w:ascii="Arial" w:hAnsi="Arial" w:cs="Arial"/>
        </w:rPr>
      </w:pP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 xml:space="preserve">Popište zpracování osobních údajů, které žádáte omezit: </w:t>
      </w:r>
    </w:p>
    <w:p w:rsidR="00601947" w:rsidRPr="00AC62D6" w:rsidRDefault="00601947" w:rsidP="00601947">
      <w:pPr>
        <w:rPr>
          <w:rFonts w:ascii="Arial" w:hAnsi="Arial" w:cs="Arial"/>
        </w:rPr>
      </w:pP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>____________________________</w:t>
      </w:r>
    </w:p>
    <w:p w:rsidR="00601947" w:rsidRPr="00AC62D6" w:rsidRDefault="00601947" w:rsidP="00601947">
      <w:pPr>
        <w:rPr>
          <w:rFonts w:ascii="Arial" w:hAnsi="Arial" w:cs="Arial"/>
        </w:rPr>
      </w:pP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>Uveďte důvody pro omezení zpracování:</w:t>
      </w:r>
    </w:p>
    <w:p w:rsidR="00601947" w:rsidRPr="00AC62D6" w:rsidRDefault="00601947" w:rsidP="00601947">
      <w:pPr>
        <w:rPr>
          <w:rFonts w:ascii="Arial" w:hAnsi="Arial" w:cs="Arial"/>
        </w:rPr>
      </w:pP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>_____________________________</w:t>
      </w: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 xml:space="preserve"> </w:t>
      </w: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>Pokud uznáme oprávněnost Vaší žádosti, budeme o pozastavení zpracování informovat všechny příjemce, kterým byly Vaše osobní údaje zpřístupněny, s výjimkou případů, kdy by to bylo nemožné nebo by to vyžadovalo nepřiměřené úsilí. Máte zájem o informaci o takových příjemcích osobních údajů?</w:t>
      </w:r>
    </w:p>
    <w:p w:rsidR="00601947" w:rsidRPr="00AC62D6" w:rsidRDefault="00601947" w:rsidP="00601947">
      <w:pPr>
        <w:rPr>
          <w:rFonts w:ascii="Arial" w:hAnsi="Arial" w:cs="Arial"/>
        </w:rPr>
      </w:pPr>
    </w:p>
    <w:p w:rsidR="00601947" w:rsidRPr="00AC62D6" w:rsidRDefault="00601947" w:rsidP="00601947">
      <w:pPr>
        <w:rPr>
          <w:rFonts w:ascii="Arial" w:hAnsi="Arial" w:cs="Arial"/>
        </w:rPr>
      </w:pPr>
      <w:r w:rsidRPr="00AC62D6">
        <w:rPr>
          <w:rFonts w:ascii="Arial" w:hAnsi="Arial" w:cs="Arial"/>
        </w:rPr>
        <w:t>[ANO] / [NE]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informace pro žadatele: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</w:rPr>
        <w:t>Právo na omezení zpracování obsahuje právo subjektu údajů na to, aby správce omezil zpracování, pokud nastane některý z níže uvedených případů: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</w:p>
    <w:p w:rsidR="00601947" w:rsidRPr="00AC62D6" w:rsidRDefault="00601947" w:rsidP="00601947">
      <w:pPr>
        <w:pStyle w:val="Odstavecseseznamem"/>
        <w:numPr>
          <w:ilvl w:val="0"/>
          <w:numId w:val="47"/>
        </w:numPr>
        <w:jc w:val="both"/>
        <w:rPr>
          <w:rFonts w:cs="Arial"/>
        </w:rPr>
      </w:pPr>
      <w:r w:rsidRPr="00AC62D6">
        <w:rPr>
          <w:rFonts w:cs="Arial"/>
        </w:rPr>
        <w:t>Subjekt údajů popírá přesnost osobních údajů, a to na dobu potřebnou k tomu, aby správce mohl přesnost osobních údajů ověřit;</w:t>
      </w:r>
    </w:p>
    <w:p w:rsidR="00601947" w:rsidRPr="00AC62D6" w:rsidRDefault="00601947" w:rsidP="00601947">
      <w:pPr>
        <w:pStyle w:val="Odstavecseseznamem"/>
        <w:numPr>
          <w:ilvl w:val="0"/>
          <w:numId w:val="47"/>
        </w:numPr>
        <w:jc w:val="both"/>
        <w:rPr>
          <w:rFonts w:cs="Arial"/>
        </w:rPr>
      </w:pPr>
      <w:r w:rsidRPr="00AC62D6">
        <w:rPr>
          <w:rFonts w:cs="Arial"/>
        </w:rPr>
        <w:t>Zpracování je protiprávní a subjekt údajů odmítá výmaz osobních údajů a žádá místo toho o omezení jejich použití;</w:t>
      </w:r>
    </w:p>
    <w:p w:rsidR="00601947" w:rsidRPr="00AC62D6" w:rsidRDefault="00601947" w:rsidP="00601947">
      <w:pPr>
        <w:pStyle w:val="Odstavecseseznamem"/>
        <w:numPr>
          <w:ilvl w:val="0"/>
          <w:numId w:val="47"/>
        </w:numPr>
        <w:jc w:val="both"/>
        <w:rPr>
          <w:rFonts w:cs="Arial"/>
        </w:rPr>
      </w:pPr>
      <w:r w:rsidRPr="00AC62D6">
        <w:rPr>
          <w:rFonts w:cs="Arial"/>
        </w:rPr>
        <w:t>Správce již osobní údaje nepotřebuje pro účely zpracování, ale subjekt údajů je požaduje pro určení, výkon nebo obhajobu svých nároků; nebo</w:t>
      </w:r>
    </w:p>
    <w:p w:rsidR="00601947" w:rsidRPr="00AC62D6" w:rsidRDefault="00601947" w:rsidP="00601947">
      <w:pPr>
        <w:pStyle w:val="Odstavecseseznamem"/>
        <w:numPr>
          <w:ilvl w:val="0"/>
          <w:numId w:val="47"/>
        </w:numPr>
        <w:jc w:val="both"/>
        <w:rPr>
          <w:rFonts w:cs="Arial"/>
        </w:rPr>
      </w:pPr>
      <w:r w:rsidRPr="00AC62D6">
        <w:rPr>
          <w:rFonts w:cs="Arial"/>
        </w:rPr>
        <w:t>Subjekt údajů vznesl námitku proti zpracování z důvodu rozhodování pouze na základě automatizovaného zpracování, dokud nebude ověřeno, zda oprávněné důvody správce převažují nad oprávněnými důvody subjektu údajů.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</w:rPr>
        <w:t>Pokud bylo zpracování omezeno na základě některého z výše uvedených důvodů, mohou být dotčené osobní údaje, s výjimkou jejich uložení, zpracovávány pouze se souhlasem subjektu údajů, nebo z důvodu určení, výkonu nebo obhajoby právních nároků, z důvodu ochrany jiné fyzické nebo právnické osoby nebo z důvodu důležitého veřejného zájmu Unie nebo některého členského státu.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</w:rPr>
        <w:t xml:space="preserve">Správce je povinen předem informovat subjekt údajů, který dosáhl omezení zpracování, že bude omezení zpracování zrušeno. </w:t>
      </w:r>
    </w:p>
    <w:p w:rsidR="00601947" w:rsidRPr="00AC62D6" w:rsidRDefault="00601947" w:rsidP="00601947">
      <w:pPr>
        <w:rPr>
          <w:rFonts w:ascii="Arial" w:hAnsi="Arial" w:cs="Arial"/>
        </w:rPr>
      </w:pP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</w:rPr>
        <w:t>Jestliže subjekt údajů podává žádost v elektronické formě, poskytnou se informace o vyřešení žádosti rovněž v elektronické formě, která se běžně používá, pokud subjekt údajů nepožádá o jiný způsob.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  <w:b/>
        </w:rPr>
        <w:t>Lhůta:</w:t>
      </w:r>
      <w:r w:rsidRPr="00AC62D6">
        <w:rPr>
          <w:rFonts w:ascii="Arial" w:hAnsi="Arial" w:cs="Arial"/>
        </w:rPr>
        <w:t xml:space="preserve"> Žádost musí být vyřízena a informace žadateli-subjektu údajů musí být poskytnuty bez zbytečného odkladu a v každém případě do jednoho měsíce od obdržení žádosti. Lhůtu lze ve výjimečných případech prodloužit o dva měsíce, o čemž musí být subjekt údajů ze strany správce informován, včetně důvodů prodloužení. 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  <w:b/>
        </w:rPr>
        <w:t>Poplatek:</w:t>
      </w:r>
      <w:r w:rsidRPr="00AC62D6">
        <w:rPr>
          <w:rFonts w:ascii="Arial" w:hAnsi="Arial" w:cs="Arial"/>
        </w:rPr>
        <w:t xml:space="preserve"> Zásadně platí, že žádost se vyřizuje a informace se poskytují bezplatně. Pouze v případě, pokud jsou žádosti podané subjektem údajů zjevně nedůvodné nebo nepřiměřené, může správce buď uložit </w:t>
      </w:r>
      <w:r w:rsidRPr="00AC62D6">
        <w:rPr>
          <w:rFonts w:ascii="Arial" w:hAnsi="Arial" w:cs="Arial"/>
        </w:rPr>
        <w:lastRenderedPageBreak/>
        <w:t xml:space="preserve">přiměřený poplatek, nebo odmítnout žádosti vyhovět. Zjevnou nedůvodnost dokládá správce. </w:t>
      </w:r>
      <w:r w:rsidRPr="00AC62D6">
        <w:rPr>
          <w:rFonts w:ascii="Arial" w:hAnsi="Arial" w:cs="Arial"/>
          <w:b/>
        </w:rPr>
        <w:t>Zneužitím</w:t>
      </w:r>
      <w:r w:rsidRPr="00AC62D6">
        <w:rPr>
          <w:rFonts w:ascii="Arial" w:hAnsi="Arial" w:cs="Arial"/>
        </w:rPr>
        <w:t xml:space="preserve"> nelze a priori rozumět výkon práv subjektu údajů. </w:t>
      </w:r>
    </w:p>
    <w:p w:rsidR="00601947" w:rsidRPr="00AC62D6" w:rsidRDefault="00601947" w:rsidP="00601947">
      <w:pPr>
        <w:jc w:val="both"/>
        <w:rPr>
          <w:rFonts w:ascii="Arial" w:hAnsi="Arial" w:cs="Arial"/>
        </w:rPr>
      </w:pPr>
    </w:p>
    <w:p w:rsidR="007A1A74" w:rsidRPr="00AC62D6" w:rsidRDefault="00601947" w:rsidP="00601947">
      <w:pPr>
        <w:jc w:val="both"/>
        <w:rPr>
          <w:rFonts w:ascii="Arial" w:hAnsi="Arial" w:cs="Arial"/>
          <w:b/>
        </w:rPr>
      </w:pPr>
      <w:r w:rsidRPr="00AC62D6">
        <w:rPr>
          <w:rFonts w:ascii="Arial" w:hAnsi="Arial" w:cs="Arial"/>
          <w:b/>
        </w:rPr>
        <w:t xml:space="preserve">Právo podat stížnost kvůli způsobu vyřízení žádosti: </w:t>
      </w:r>
      <w:r w:rsidRPr="00AC62D6">
        <w:rPr>
          <w:rFonts w:ascii="Arial" w:hAnsi="Arial" w:cs="Arial"/>
        </w:rPr>
        <w:t>Pokud nebudete spokojeni s vyřízením Vaší žádosti,</w:t>
      </w:r>
      <w:r w:rsidRPr="00AC62D6">
        <w:rPr>
          <w:rFonts w:ascii="Arial" w:hAnsi="Arial" w:cs="Arial"/>
          <w:b/>
        </w:rPr>
        <w:t xml:space="preserve"> máte právo si stěžovat u správce-adresáta Vaší žádosti na této adrese:</w:t>
      </w:r>
    </w:p>
    <w:p w:rsidR="007A1A74" w:rsidRPr="00AC62D6" w:rsidRDefault="007A1A74" w:rsidP="007A1A74">
      <w:pPr>
        <w:ind w:firstLine="708"/>
        <w:rPr>
          <w:rFonts w:ascii="Arial" w:hAnsi="Arial" w:cs="Arial"/>
        </w:rPr>
      </w:pPr>
      <w:r w:rsidRPr="00AC62D6">
        <w:rPr>
          <w:rFonts w:ascii="Arial" w:hAnsi="Arial" w:cs="Arial"/>
        </w:rPr>
        <w:t>Vojenská zdravotní pojišťovna České republiky</w:t>
      </w:r>
    </w:p>
    <w:p w:rsidR="007A1A74" w:rsidRPr="00AC62D6" w:rsidRDefault="007A1A74" w:rsidP="007A1A74">
      <w:pPr>
        <w:ind w:firstLine="708"/>
        <w:rPr>
          <w:rFonts w:ascii="Arial" w:hAnsi="Arial" w:cs="Arial"/>
        </w:rPr>
      </w:pPr>
      <w:r w:rsidRPr="00AC62D6">
        <w:rPr>
          <w:rFonts w:ascii="Arial" w:hAnsi="Arial" w:cs="Arial"/>
        </w:rPr>
        <w:t>Interní audit</w:t>
      </w:r>
    </w:p>
    <w:p w:rsidR="007A1A74" w:rsidRPr="00AC62D6" w:rsidRDefault="007A1A74" w:rsidP="007A1A74">
      <w:pPr>
        <w:ind w:firstLine="708"/>
        <w:rPr>
          <w:rFonts w:ascii="Arial" w:hAnsi="Arial" w:cs="Arial"/>
        </w:rPr>
      </w:pPr>
      <w:r w:rsidRPr="00AC62D6">
        <w:rPr>
          <w:rFonts w:ascii="Arial" w:hAnsi="Arial" w:cs="Arial"/>
        </w:rPr>
        <w:t>Drahobejlova 1404/4</w:t>
      </w:r>
    </w:p>
    <w:p w:rsidR="007A1A74" w:rsidRPr="00AC62D6" w:rsidRDefault="007A1A74" w:rsidP="007A1A74">
      <w:pPr>
        <w:spacing w:after="240" w:line="240" w:lineRule="atLeast"/>
        <w:ind w:firstLine="709"/>
        <w:rPr>
          <w:rFonts w:ascii="Arial" w:hAnsi="Arial" w:cs="Arial"/>
        </w:rPr>
      </w:pPr>
      <w:r w:rsidRPr="00AC62D6">
        <w:rPr>
          <w:rFonts w:ascii="Arial" w:hAnsi="Arial" w:cs="Arial"/>
        </w:rPr>
        <w:t>190 03 Praha 9</w:t>
      </w:r>
    </w:p>
    <w:p w:rsidR="007A1A74" w:rsidRPr="00AC62D6" w:rsidRDefault="007A1A74" w:rsidP="00601947">
      <w:pPr>
        <w:jc w:val="both"/>
        <w:rPr>
          <w:rFonts w:ascii="Arial" w:hAnsi="Arial" w:cs="Arial"/>
          <w:b/>
        </w:rPr>
      </w:pPr>
    </w:p>
    <w:p w:rsidR="00601947" w:rsidRPr="00AC62D6" w:rsidRDefault="00601947" w:rsidP="00601947">
      <w:pPr>
        <w:jc w:val="both"/>
        <w:rPr>
          <w:rFonts w:ascii="Arial" w:hAnsi="Arial" w:cs="Arial"/>
          <w:b/>
        </w:rPr>
      </w:pPr>
      <w:r w:rsidRPr="00AC62D6">
        <w:rPr>
          <w:rFonts w:ascii="Arial" w:hAnsi="Arial" w:cs="Arial"/>
        </w:rPr>
        <w:t>Můžete rovněž podat stížnost u</w:t>
      </w:r>
      <w:r w:rsidRPr="00AC62D6">
        <w:rPr>
          <w:rFonts w:ascii="Arial" w:hAnsi="Arial" w:cs="Arial"/>
          <w:b/>
        </w:rPr>
        <w:t xml:space="preserve"> Úřadu pro ochranu osobních údajů (ÚOOÚ).</w:t>
      </w:r>
    </w:p>
    <w:p w:rsidR="00601947" w:rsidRPr="00AC62D6" w:rsidRDefault="00601947" w:rsidP="00601947">
      <w:pPr>
        <w:jc w:val="both"/>
        <w:rPr>
          <w:rFonts w:ascii="Arial" w:hAnsi="Arial" w:cs="Arial"/>
          <w:b/>
        </w:rPr>
      </w:pPr>
    </w:p>
    <w:p w:rsidR="00601947" w:rsidRPr="00AC62D6" w:rsidRDefault="00601947" w:rsidP="00601947">
      <w:pPr>
        <w:jc w:val="both"/>
        <w:rPr>
          <w:rFonts w:ascii="Arial" w:hAnsi="Arial" w:cs="Arial"/>
        </w:rPr>
      </w:pPr>
      <w:r w:rsidRPr="00AC62D6">
        <w:rPr>
          <w:rFonts w:ascii="Arial" w:hAnsi="Arial" w:cs="Arial"/>
        </w:rPr>
        <w:t>Právo na omezení zpracování osobních údajů je jedním z práv subjektů údajů. Mezi další práva patří právo na přístup, právo na výmaz (tzv. právo být zapomenut), právo na přenositelnost, právo na opravu a právo vznést námitku proti rozhodování založeném výhradně na automatizovaném rozhodování. Pokud chcete využít některého svého práva NAVÍC k právu na omezení zpracování, uveďte to laskavě níže.</w:t>
      </w:r>
    </w:p>
    <w:p w:rsidR="00601947" w:rsidRPr="00AC62D6" w:rsidRDefault="00601947" w:rsidP="00601947">
      <w:pPr>
        <w:jc w:val="both"/>
        <w:rPr>
          <w:rFonts w:ascii="Arial" w:hAnsi="Arial" w:cs="Arial"/>
          <w:b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DALŠÍ PRÁVA, KTERÁ CHcI VYUŽÍT: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________________________________________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 xml:space="preserve">datum podání žádosti: 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______________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plné jméno žadatele (a podpis, pokud se žádost nepodává elektronicky):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r w:rsidRPr="00AC62D6">
        <w:rPr>
          <w:rFonts w:cs="Arial"/>
          <w:b w:val="0"/>
        </w:rPr>
        <w:t>_______________________________________</w:t>
      </w: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</w:p>
    <w:p w:rsidR="00601947" w:rsidRPr="00AC62D6" w:rsidRDefault="00601947" w:rsidP="00601947">
      <w:pPr>
        <w:pStyle w:val="Heading1PRK"/>
        <w:numPr>
          <w:ilvl w:val="0"/>
          <w:numId w:val="0"/>
        </w:numPr>
        <w:rPr>
          <w:rFonts w:cs="Arial"/>
          <w:b w:val="0"/>
        </w:rPr>
      </w:pPr>
      <w:bookmarkStart w:id="0" w:name="_GoBack"/>
      <w:bookmarkEnd w:id="0"/>
    </w:p>
    <w:sectPr w:rsidR="00601947" w:rsidRPr="00AC62D6" w:rsidSect="00CB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0" w:right="851" w:bottom="1259" w:left="902" w:header="567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70" w:rsidRDefault="00542F70">
      <w:pPr>
        <w:spacing w:after="0" w:line="240" w:lineRule="auto"/>
      </w:pPr>
      <w:r>
        <w:separator/>
      </w:r>
    </w:p>
  </w:endnote>
  <w:endnote w:type="continuationSeparator" w:id="0">
    <w:p w:rsidR="00542F70" w:rsidRDefault="0054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61" w:rsidRPr="00C53BBC" w:rsidRDefault="00EB6D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70" w:rsidRDefault="00542F70">
      <w:pPr>
        <w:spacing w:after="0" w:line="240" w:lineRule="auto"/>
      </w:pPr>
      <w:r>
        <w:separator/>
      </w:r>
    </w:p>
  </w:footnote>
  <w:footnote w:type="continuationSeparator" w:id="0">
    <w:p w:rsidR="00542F70" w:rsidRDefault="0054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61" w:rsidRDefault="00601947">
    <w:pPr>
      <w:pStyle w:val="Zhlav"/>
    </w:pPr>
    <w:r w:rsidRPr="005F4494">
      <w:rPr>
        <w:noProof/>
        <w:lang w:eastAsia="cs-CZ"/>
      </w:rPr>
      <w:drawing>
        <wp:inline distT="0" distB="0" distL="0" distR="0">
          <wp:extent cx="1219200" cy="466725"/>
          <wp:effectExtent l="0" t="0" r="0" b="0"/>
          <wp:docPr id="1" name="Obrázek 65" descr="Logo Vo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 descr="Logo Vo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D6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40" w:rsidRDefault="00CB6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5095B"/>
    <w:multiLevelType w:val="hybridMultilevel"/>
    <w:tmpl w:val="72C6B5AA"/>
    <w:lvl w:ilvl="0" w:tplc="DDB404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253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F03F6"/>
    <w:multiLevelType w:val="hybridMultilevel"/>
    <w:tmpl w:val="1F7E6D48"/>
    <w:lvl w:ilvl="0" w:tplc="5A0AB3E0">
      <w:numFmt w:val="bullet"/>
      <w:lvlText w:val="-"/>
      <w:lvlJc w:val="left"/>
      <w:pPr>
        <w:tabs>
          <w:tab w:val="num" w:pos="1409"/>
        </w:tabs>
        <w:ind w:left="1409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" w15:restartNumberingAfterBreak="0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5" w15:restartNumberingAfterBreak="0">
    <w:nsid w:val="0FAB41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16B94"/>
    <w:multiLevelType w:val="hybridMultilevel"/>
    <w:tmpl w:val="BDF04A42"/>
    <w:lvl w:ilvl="0" w:tplc="AE209C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7248B"/>
    <w:multiLevelType w:val="hybridMultilevel"/>
    <w:tmpl w:val="10D04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81D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23142F"/>
    <w:multiLevelType w:val="multilevel"/>
    <w:tmpl w:val="0D361428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40"/>
        </w:tabs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40"/>
        </w:tabs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0"/>
        </w:tabs>
        <w:ind w:left="5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2160"/>
      </w:pPr>
      <w:rPr>
        <w:rFonts w:hint="default"/>
      </w:rPr>
    </w:lvl>
  </w:abstractNum>
  <w:abstractNum w:abstractNumId="10" w15:restartNumberingAfterBreak="0">
    <w:nsid w:val="21A85A55"/>
    <w:multiLevelType w:val="multilevel"/>
    <w:tmpl w:val="42C4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12" w15:restartNumberingAfterBreak="0">
    <w:nsid w:val="2340095D"/>
    <w:multiLevelType w:val="multilevel"/>
    <w:tmpl w:val="C0F864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4" w15:restartNumberingAfterBreak="0">
    <w:nsid w:val="2E0663C1"/>
    <w:multiLevelType w:val="multilevel"/>
    <w:tmpl w:val="72545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2EAE7611"/>
    <w:multiLevelType w:val="singleLevel"/>
    <w:tmpl w:val="63229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ED2670D"/>
    <w:multiLevelType w:val="hybridMultilevel"/>
    <w:tmpl w:val="474A6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BD0C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1A0F81"/>
    <w:multiLevelType w:val="singleLevel"/>
    <w:tmpl w:val="112E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B1A1C18"/>
    <w:multiLevelType w:val="singleLevel"/>
    <w:tmpl w:val="01960F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</w:abstractNum>
  <w:abstractNum w:abstractNumId="21" w15:restartNumberingAfterBreak="0">
    <w:nsid w:val="4FE67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076E03"/>
    <w:multiLevelType w:val="singleLevel"/>
    <w:tmpl w:val="6B40D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05A43A5"/>
    <w:multiLevelType w:val="hybridMultilevel"/>
    <w:tmpl w:val="8084D7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C1160"/>
    <w:multiLevelType w:val="singleLevel"/>
    <w:tmpl w:val="A6BE4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5462AE4"/>
    <w:multiLevelType w:val="multilevel"/>
    <w:tmpl w:val="54FCB2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B0D3C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DC40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EB63F24"/>
    <w:multiLevelType w:val="multilevel"/>
    <w:tmpl w:val="1F2430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F766F03"/>
    <w:multiLevelType w:val="hybridMultilevel"/>
    <w:tmpl w:val="6E729CF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22295E"/>
    <w:multiLevelType w:val="singleLevel"/>
    <w:tmpl w:val="4CB4E6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44C7B7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916C19"/>
    <w:multiLevelType w:val="hybridMultilevel"/>
    <w:tmpl w:val="730CEEC0"/>
    <w:lvl w:ilvl="0" w:tplc="945643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363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F401EC"/>
    <w:multiLevelType w:val="hybridMultilevel"/>
    <w:tmpl w:val="84C8828E"/>
    <w:lvl w:ilvl="0" w:tplc="7136B4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0039B8"/>
    <w:multiLevelType w:val="multilevel"/>
    <w:tmpl w:val="F85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DBF0D0E"/>
    <w:multiLevelType w:val="multilevel"/>
    <w:tmpl w:val="13C000B6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7" w15:restartNumberingAfterBreak="0">
    <w:nsid w:val="6EAF7D3A"/>
    <w:multiLevelType w:val="singleLevel"/>
    <w:tmpl w:val="D09C7E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F4D1AF2"/>
    <w:multiLevelType w:val="multilevel"/>
    <w:tmpl w:val="D988F99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146691B"/>
    <w:multiLevelType w:val="multilevel"/>
    <w:tmpl w:val="BA028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17E379E"/>
    <w:multiLevelType w:val="multilevel"/>
    <w:tmpl w:val="B7B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725E5F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4A107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931F97"/>
    <w:multiLevelType w:val="singleLevel"/>
    <w:tmpl w:val="12A0F21E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</w:abstractNum>
  <w:abstractNum w:abstractNumId="44" w15:restartNumberingAfterBreak="0">
    <w:nsid w:val="7D85239E"/>
    <w:multiLevelType w:val="singleLevel"/>
    <w:tmpl w:val="1FD45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40"/>
  </w:num>
  <w:num w:numId="5">
    <w:abstractNumId w:val="33"/>
  </w:num>
  <w:num w:numId="6">
    <w:abstractNumId w:val="44"/>
  </w:num>
  <w:num w:numId="7">
    <w:abstractNumId w:val="2"/>
  </w:num>
  <w:num w:numId="8">
    <w:abstractNumId w:val="24"/>
  </w:num>
  <w:num w:numId="9">
    <w:abstractNumId w:val="22"/>
  </w:num>
  <w:num w:numId="10">
    <w:abstractNumId w:val="19"/>
  </w:num>
  <w:num w:numId="11">
    <w:abstractNumId w:val="18"/>
  </w:num>
  <w:num w:numId="12">
    <w:abstractNumId w:val="35"/>
  </w:num>
  <w:num w:numId="13">
    <w:abstractNumId w:val="39"/>
  </w:num>
  <w:num w:numId="14">
    <w:abstractNumId w:val="42"/>
  </w:num>
  <w:num w:numId="15">
    <w:abstractNumId w:val="27"/>
  </w:num>
  <w:num w:numId="16">
    <w:abstractNumId w:val="21"/>
  </w:num>
  <w:num w:numId="17">
    <w:abstractNumId w:val="41"/>
  </w:num>
  <w:num w:numId="18">
    <w:abstractNumId w:val="15"/>
  </w:num>
  <w:num w:numId="19">
    <w:abstractNumId w:val="30"/>
  </w:num>
  <w:num w:numId="20">
    <w:abstractNumId w:val="8"/>
  </w:num>
  <w:num w:numId="21">
    <w:abstractNumId w:val="5"/>
  </w:num>
  <w:num w:numId="22">
    <w:abstractNumId w:val="14"/>
  </w:num>
  <w:num w:numId="23">
    <w:abstractNumId w:val="10"/>
  </w:num>
  <w:num w:numId="24">
    <w:abstractNumId w:val="20"/>
  </w:num>
  <w:num w:numId="25">
    <w:abstractNumId w:val="12"/>
  </w:num>
  <w:num w:numId="26">
    <w:abstractNumId w:val="28"/>
  </w:num>
  <w:num w:numId="27">
    <w:abstractNumId w:val="32"/>
  </w:num>
  <w:num w:numId="28">
    <w:abstractNumId w:val="31"/>
  </w:num>
  <w:num w:numId="29">
    <w:abstractNumId w:val="43"/>
  </w:num>
  <w:num w:numId="30">
    <w:abstractNumId w:val="36"/>
  </w:num>
  <w:num w:numId="31">
    <w:abstractNumId w:val="38"/>
  </w:num>
  <w:num w:numId="32">
    <w:abstractNumId w:val="25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34">
    <w:abstractNumId w:val="34"/>
  </w:num>
  <w:num w:numId="35">
    <w:abstractNumId w:val="23"/>
  </w:num>
  <w:num w:numId="36">
    <w:abstractNumId w:val="1"/>
  </w:num>
  <w:num w:numId="37">
    <w:abstractNumId w:val="29"/>
  </w:num>
  <w:num w:numId="38">
    <w:abstractNumId w:val="9"/>
  </w:num>
  <w:num w:numId="39">
    <w:abstractNumId w:val="7"/>
  </w:num>
  <w:num w:numId="40">
    <w:abstractNumId w:val="6"/>
  </w:num>
  <w:num w:numId="41">
    <w:abstractNumId w:val="13"/>
  </w:num>
  <w:num w:numId="42">
    <w:abstractNumId w:val="11"/>
  </w:num>
  <w:num w:numId="43">
    <w:abstractNumId w:val="17"/>
  </w:num>
  <w:num w:numId="44">
    <w:abstractNumId w:val="4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46">
    <w:abstractNumId w:val="13"/>
    <w:lvlOverride w:ilvl="0">
      <w:startOverride w:val="1"/>
    </w:lvlOverride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8F"/>
    <w:rsid w:val="00166206"/>
    <w:rsid w:val="001B2D15"/>
    <w:rsid w:val="001E00CA"/>
    <w:rsid w:val="001E1928"/>
    <w:rsid w:val="00253218"/>
    <w:rsid w:val="00294C2C"/>
    <w:rsid w:val="00295D09"/>
    <w:rsid w:val="00330403"/>
    <w:rsid w:val="004C6994"/>
    <w:rsid w:val="004E7752"/>
    <w:rsid w:val="00542F70"/>
    <w:rsid w:val="005A52F4"/>
    <w:rsid w:val="00601947"/>
    <w:rsid w:val="006A2404"/>
    <w:rsid w:val="006B3C87"/>
    <w:rsid w:val="006B41EA"/>
    <w:rsid w:val="006D281E"/>
    <w:rsid w:val="007131D0"/>
    <w:rsid w:val="007A1A74"/>
    <w:rsid w:val="008547DE"/>
    <w:rsid w:val="00857632"/>
    <w:rsid w:val="00963DAC"/>
    <w:rsid w:val="009F44FB"/>
    <w:rsid w:val="00A43253"/>
    <w:rsid w:val="00A9514F"/>
    <w:rsid w:val="00AC62D6"/>
    <w:rsid w:val="00B35A31"/>
    <w:rsid w:val="00B90C08"/>
    <w:rsid w:val="00BA7B0B"/>
    <w:rsid w:val="00C35CA5"/>
    <w:rsid w:val="00C440BE"/>
    <w:rsid w:val="00C53BBC"/>
    <w:rsid w:val="00CB6A40"/>
    <w:rsid w:val="00D94CFA"/>
    <w:rsid w:val="00D9698F"/>
    <w:rsid w:val="00EB6D61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E28FBF-018B-4180-AA19-3980DD89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tabs>
        <w:tab w:val="center" w:pos="4961"/>
      </w:tabs>
      <w:spacing w:after="0"/>
      <w:outlineLvl w:val="0"/>
    </w:pPr>
    <w:rPr>
      <w:rFonts w:ascii="Tahoma" w:hAnsi="Tahoma" w:cs="Tahoma"/>
      <w:u w:val="single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Prosttext">
    <w:name w:val="Plain Text"/>
    <w:basedOn w:val="Normln"/>
    <w:semiHidden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ind w:right="1134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semiHidden/>
    <w:rPr>
      <w:sz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semiHidden/>
    <w:rPr>
      <w:sz w:val="24"/>
      <w:lang w:val="cs-CZ" w:eastAsia="cs-CZ" w:bidi="ar-SA"/>
    </w:rPr>
  </w:style>
  <w:style w:type="character" w:styleId="slostrnky">
    <w:name w:val="page number"/>
    <w:semiHidden/>
    <w:rPr>
      <w:rFonts w:ascii="Arial" w:hAnsi="Arial" w:cs="Arial"/>
      <w:sz w:val="20"/>
      <w:szCs w:val="20"/>
    </w:rPr>
  </w:style>
  <w:style w:type="character" w:customStyle="1" w:styleId="ZpatChar1">
    <w:name w:val="Zápatí Char1"/>
    <w:rPr>
      <w:rFonts w:ascii="Calibri" w:eastAsia="SimSun" w:hAnsi="Calibri"/>
      <w:sz w:val="22"/>
      <w:szCs w:val="22"/>
      <w:lang w:val="cs-CZ" w:eastAsia="en-US" w:bidi="ar-SA"/>
    </w:rPr>
  </w:style>
  <w:style w:type="paragraph" w:styleId="Nzev">
    <w:name w:val="Title"/>
    <w:aliases w:val="Title PRK"/>
    <w:basedOn w:val="Normln"/>
    <w:link w:val="NzevChar"/>
    <w:uiPriority w:val="1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cs-CZ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customStyle="1" w:styleId="Heading1PRK">
    <w:name w:val="Heading 1 PRK"/>
    <w:basedOn w:val="Normln"/>
    <w:uiPriority w:val="6"/>
    <w:qFormat/>
    <w:rsid w:val="00CB6A40"/>
    <w:pPr>
      <w:keepNext/>
      <w:numPr>
        <w:numId w:val="41"/>
      </w:numPr>
      <w:spacing w:before="160" w:after="240" w:line="240" w:lineRule="auto"/>
      <w:jc w:val="both"/>
      <w:outlineLvl w:val="0"/>
    </w:pPr>
    <w:rPr>
      <w:rFonts w:ascii="Arial" w:eastAsia="Times New Roman" w:hAnsi="Arial"/>
      <w:b/>
      <w:caps/>
      <w:lang w:eastAsia="cs-CZ"/>
    </w:rPr>
  </w:style>
  <w:style w:type="paragraph" w:customStyle="1" w:styleId="Heading2PRK">
    <w:name w:val="Heading 2 PRK"/>
    <w:basedOn w:val="Normln"/>
    <w:uiPriority w:val="6"/>
    <w:rsid w:val="00CB6A40"/>
    <w:pPr>
      <w:numPr>
        <w:ilvl w:val="1"/>
        <w:numId w:val="41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Heading3PRK">
    <w:name w:val="Heading 3 PRK"/>
    <w:basedOn w:val="Normln"/>
    <w:uiPriority w:val="6"/>
    <w:rsid w:val="00CB6A40"/>
    <w:pPr>
      <w:numPr>
        <w:ilvl w:val="2"/>
        <w:numId w:val="41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Heading4PRK">
    <w:name w:val="Heading 4 PRK"/>
    <w:basedOn w:val="Normln"/>
    <w:uiPriority w:val="6"/>
    <w:rsid w:val="00CB6A40"/>
    <w:pPr>
      <w:numPr>
        <w:ilvl w:val="3"/>
        <w:numId w:val="41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Heading5PRK">
    <w:name w:val="Heading 5 PRK"/>
    <w:basedOn w:val="Normln"/>
    <w:uiPriority w:val="6"/>
    <w:rsid w:val="00CB6A40"/>
    <w:pPr>
      <w:numPr>
        <w:ilvl w:val="4"/>
        <w:numId w:val="41"/>
      </w:numPr>
      <w:spacing w:after="240" w:line="240" w:lineRule="auto"/>
      <w:ind w:left="2127" w:hanging="709"/>
      <w:jc w:val="both"/>
      <w:outlineLvl w:val="4"/>
    </w:pPr>
    <w:rPr>
      <w:rFonts w:ascii="Arial" w:eastAsia="Times New Roman" w:hAnsi="Arial"/>
      <w:lang w:eastAsia="cs-CZ"/>
    </w:rPr>
  </w:style>
  <w:style w:type="paragraph" w:customStyle="1" w:styleId="Heading6PRK">
    <w:name w:val="Heading 6 PRK"/>
    <w:basedOn w:val="Normln"/>
    <w:uiPriority w:val="6"/>
    <w:rsid w:val="00CB6A40"/>
    <w:pPr>
      <w:numPr>
        <w:ilvl w:val="5"/>
        <w:numId w:val="41"/>
      </w:numPr>
      <w:spacing w:after="240" w:line="240" w:lineRule="auto"/>
      <w:jc w:val="both"/>
    </w:pPr>
    <w:rPr>
      <w:rFonts w:ascii="Arial" w:eastAsia="Times New Roman" w:hAnsi="Arial"/>
      <w:lang w:eastAsia="cs-CZ"/>
    </w:rPr>
  </w:style>
  <w:style w:type="paragraph" w:customStyle="1" w:styleId="Definition2PRK">
    <w:name w:val="Definition 2 PRK"/>
    <w:basedOn w:val="Normln"/>
    <w:uiPriority w:val="9"/>
    <w:rsid w:val="00CB6A40"/>
    <w:pPr>
      <w:numPr>
        <w:ilvl w:val="1"/>
        <w:numId w:val="42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Definition3PRK">
    <w:name w:val="Definition 3 PRK"/>
    <w:basedOn w:val="Normln"/>
    <w:uiPriority w:val="9"/>
    <w:rsid w:val="00CB6A40"/>
    <w:pPr>
      <w:numPr>
        <w:ilvl w:val="2"/>
        <w:numId w:val="42"/>
      </w:numPr>
      <w:spacing w:after="240" w:line="240" w:lineRule="auto"/>
      <w:ind w:left="2127" w:hanging="709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DefinitionPRK">
    <w:name w:val="Definition PRK"/>
    <w:basedOn w:val="Normln"/>
    <w:link w:val="DefinitionPRKChar"/>
    <w:uiPriority w:val="8"/>
    <w:qFormat/>
    <w:rsid w:val="00CB6A40"/>
    <w:pPr>
      <w:numPr>
        <w:numId w:val="42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character" w:customStyle="1" w:styleId="DefinitionPRKChar">
    <w:name w:val="Definition PRK Char"/>
    <w:link w:val="DefinitionPRK"/>
    <w:uiPriority w:val="8"/>
    <w:rsid w:val="00CB6A40"/>
    <w:rPr>
      <w:rFonts w:ascii="Arial" w:eastAsia="Times New Roman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CB6A40"/>
    <w:pPr>
      <w:numPr>
        <w:numId w:val="4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B6A40"/>
    <w:pPr>
      <w:numPr>
        <w:ilvl w:val="1"/>
        <w:numId w:val="4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B6A40"/>
    <w:pPr>
      <w:numPr>
        <w:ilvl w:val="2"/>
        <w:numId w:val="4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customStyle="1" w:styleId="Bodytext4PRK">
    <w:name w:val="Body text 4 PRK"/>
    <w:basedOn w:val="Normln"/>
    <w:uiPriority w:val="6"/>
    <w:rsid w:val="00CB6A40"/>
    <w:pPr>
      <w:numPr>
        <w:ilvl w:val="3"/>
        <w:numId w:val="4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5PRK">
    <w:name w:val="Body text 5 PRK"/>
    <w:basedOn w:val="Normln"/>
    <w:uiPriority w:val="6"/>
    <w:rsid w:val="00CB6A40"/>
    <w:pPr>
      <w:numPr>
        <w:ilvl w:val="4"/>
        <w:numId w:val="4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List1PRK">
    <w:name w:val="List 1 PRK"/>
    <w:basedOn w:val="Bodytext1PRK"/>
    <w:uiPriority w:val="4"/>
    <w:rsid w:val="00CB6A40"/>
    <w:pPr>
      <w:numPr>
        <w:numId w:val="44"/>
      </w:numPr>
    </w:pPr>
    <w:rPr>
      <w:lang w:eastAsia="en-US"/>
    </w:rPr>
  </w:style>
  <w:style w:type="character" w:customStyle="1" w:styleId="NzevChar">
    <w:name w:val="Název Char"/>
    <w:aliases w:val="Title PRK Char"/>
    <w:link w:val="Nzev"/>
    <w:uiPriority w:val="1"/>
    <w:rsid w:val="00CB6A40"/>
    <w:rPr>
      <w:rFonts w:ascii="Times New Roman" w:eastAsia="Times New Roman" w:hAnsi="Times New Roman"/>
      <w:sz w:val="28"/>
      <w:lang w:val="en-US"/>
    </w:rPr>
  </w:style>
  <w:style w:type="paragraph" w:styleId="Odstavecseseznamem">
    <w:name w:val="List Paragraph"/>
    <w:basedOn w:val="Normln"/>
    <w:uiPriority w:val="34"/>
    <w:qFormat/>
    <w:rsid w:val="00601947"/>
    <w:pPr>
      <w:spacing w:after="0" w:line="240" w:lineRule="auto"/>
      <w:ind w:left="720"/>
      <w:contextualSpacing/>
    </w:pPr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</vt:lpstr>
    </vt:vector>
  </TitlesOfParts>
  <Company>VoZP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subject/>
  <dc:creator>Kylar Ladislav Ing.</dc:creator>
  <cp:keywords/>
  <dc:description/>
  <cp:lastModifiedBy>Opalecký Luboš</cp:lastModifiedBy>
  <cp:revision>10</cp:revision>
  <cp:lastPrinted>2018-03-22T07:54:00Z</cp:lastPrinted>
  <dcterms:created xsi:type="dcterms:W3CDTF">2018-04-16T07:49:00Z</dcterms:created>
  <dcterms:modified xsi:type="dcterms:W3CDTF">2018-05-22T06:16:00Z</dcterms:modified>
</cp:coreProperties>
</file>