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62D94" w14:textId="77777777" w:rsidR="0093143F" w:rsidRPr="0042362F" w:rsidRDefault="00793A9F" w:rsidP="00952B83">
      <w:pPr>
        <w:pStyle w:val="Nzev"/>
        <w:pBdr>
          <w:bottom w:val="single" w:sz="12" w:space="1" w:color="595959" w:themeColor="text1" w:themeTint="A6"/>
        </w:pBdr>
        <w:ind w:left="0" w:firstLine="0"/>
        <w:rPr>
          <w:color w:val="auto"/>
        </w:rPr>
      </w:pPr>
      <w:r w:rsidRPr="0042362F">
        <w:rPr>
          <w:color w:val="auto"/>
        </w:rPr>
        <w:t xml:space="preserve">Technická zpráva </w:t>
      </w:r>
    </w:p>
    <w:p w14:paraId="58DF664C" w14:textId="77777777" w:rsidR="00793A9F" w:rsidRDefault="00793A9F" w:rsidP="004D7A96">
      <w:pPr>
        <w:spacing w:line="240" w:lineRule="auto"/>
        <w:ind w:left="0" w:firstLine="0"/>
      </w:pPr>
    </w:p>
    <w:p w14:paraId="0D646228" w14:textId="77777777" w:rsidR="00793A9F" w:rsidRPr="00296C01" w:rsidRDefault="00793A9F" w:rsidP="004D7A96">
      <w:pPr>
        <w:pStyle w:val="Podnadpis"/>
        <w:ind w:left="0" w:firstLine="0"/>
        <w:rPr>
          <w:b/>
          <w:i w:val="0"/>
          <w:iCs w:val="0"/>
          <w:color w:val="auto"/>
        </w:rPr>
      </w:pPr>
      <w:bookmarkStart w:id="0" w:name="_Toc317748289"/>
      <w:bookmarkStart w:id="1" w:name="_Toc317748409"/>
      <w:r w:rsidRPr="00296C01">
        <w:rPr>
          <w:b/>
          <w:i w:val="0"/>
          <w:iCs w:val="0"/>
          <w:color w:val="auto"/>
        </w:rPr>
        <w:t>Identifikace stavby:</w:t>
      </w:r>
      <w:bookmarkEnd w:id="0"/>
      <w:r w:rsidRPr="00296C01">
        <w:rPr>
          <w:b/>
          <w:i w:val="0"/>
          <w:iCs w:val="0"/>
          <w:color w:val="auto"/>
        </w:rPr>
        <w:t xml:space="preserve"> </w:t>
      </w:r>
      <w:bookmarkEnd w:id="1"/>
    </w:p>
    <w:p w14:paraId="5F164543" w14:textId="731108F0" w:rsidR="00793A9F" w:rsidRDefault="002D2CB4" w:rsidP="004D7A96">
      <w:pPr>
        <w:spacing w:line="240" w:lineRule="auto"/>
        <w:ind w:left="0" w:firstLine="0"/>
      </w:pPr>
      <w:r w:rsidRPr="002D2CB4">
        <w:t xml:space="preserve">STAVEBNÍ ÚPRAVY části půdorysu </w:t>
      </w:r>
      <w:r w:rsidR="00296C01">
        <w:t>1</w:t>
      </w:r>
      <w:r w:rsidRPr="002D2CB4">
        <w:t>.np</w:t>
      </w:r>
      <w:r w:rsidR="00125AF3">
        <w:t>- POKLADNA, PODATELNA</w:t>
      </w:r>
      <w:bookmarkStart w:id="2" w:name="_GoBack"/>
      <w:bookmarkEnd w:id="2"/>
      <w:r w:rsidRPr="002D2CB4">
        <w:t xml:space="preserve"> objektu </w:t>
      </w:r>
      <w:r w:rsidR="00296C01">
        <w:t>pobočky VOZP</w:t>
      </w:r>
      <w:r w:rsidRPr="002D2CB4">
        <w:t xml:space="preserve"> PRAHA, UL. </w:t>
      </w:r>
      <w:r w:rsidR="00296C01">
        <w:t>BĚLOHRADSKÁ</w:t>
      </w:r>
      <w:r w:rsidRPr="002D2CB4">
        <w:t xml:space="preserve"> Č.P. </w:t>
      </w:r>
      <w:r w:rsidR="00296C01">
        <w:t>130</w:t>
      </w:r>
      <w:r w:rsidRPr="002D2CB4">
        <w:t>,</w:t>
      </w:r>
      <w:r w:rsidR="00296C01">
        <w:t xml:space="preserve">  </w:t>
      </w:r>
      <w:r w:rsidRPr="002D2CB4">
        <w:t>1</w:t>
      </w:r>
      <w:r w:rsidR="00296C01">
        <w:t>20 00</w:t>
      </w:r>
      <w:r w:rsidRPr="002D2CB4">
        <w:t xml:space="preserve">  PRAHA </w:t>
      </w:r>
      <w:r w:rsidR="00296C01">
        <w:t>2</w:t>
      </w:r>
    </w:p>
    <w:p w14:paraId="6F307A48" w14:textId="77777777" w:rsidR="002D2CB4" w:rsidRDefault="002D2CB4" w:rsidP="002D2CB4">
      <w:pPr>
        <w:spacing w:line="240" w:lineRule="auto"/>
        <w:ind w:left="0" w:firstLine="0"/>
        <w:rPr>
          <w:b/>
        </w:rPr>
      </w:pPr>
      <w:bookmarkStart w:id="3" w:name="_Toc317748291"/>
    </w:p>
    <w:p w14:paraId="31D01577" w14:textId="77777777" w:rsidR="00793A9F" w:rsidRPr="00296C01" w:rsidRDefault="00793A9F" w:rsidP="004D7A96">
      <w:pPr>
        <w:pStyle w:val="Podnadpis"/>
        <w:spacing w:line="240" w:lineRule="auto"/>
        <w:ind w:left="0" w:firstLine="0"/>
        <w:rPr>
          <w:b/>
          <w:i w:val="0"/>
          <w:iCs w:val="0"/>
          <w:color w:val="auto"/>
        </w:rPr>
      </w:pPr>
      <w:r w:rsidRPr="00296C01">
        <w:rPr>
          <w:b/>
          <w:i w:val="0"/>
          <w:iCs w:val="0"/>
          <w:color w:val="auto"/>
        </w:rPr>
        <w:t>Rozsah projektu:</w:t>
      </w:r>
      <w:bookmarkEnd w:id="3"/>
    </w:p>
    <w:p w14:paraId="16D45312" w14:textId="77777777" w:rsidR="00793A9F" w:rsidRDefault="00793A9F" w:rsidP="004D7A96">
      <w:pPr>
        <w:spacing w:line="240" w:lineRule="auto"/>
        <w:ind w:left="0" w:firstLine="0"/>
      </w:pPr>
    </w:p>
    <w:p w14:paraId="6A838F09" w14:textId="77777777" w:rsidR="00793A9F" w:rsidRPr="00793A9F" w:rsidRDefault="00793A9F" w:rsidP="004D7A96">
      <w:pPr>
        <w:spacing w:line="240" w:lineRule="auto"/>
        <w:ind w:left="0" w:firstLine="0"/>
      </w:pPr>
      <w:r w:rsidRPr="008C2ACB">
        <w:t>Elektroinstalace vnitřní.</w:t>
      </w:r>
    </w:p>
    <w:p w14:paraId="541340A2" w14:textId="77777777" w:rsidR="00793A9F" w:rsidRDefault="00793A9F" w:rsidP="004D7A96">
      <w:pPr>
        <w:spacing w:line="240" w:lineRule="auto"/>
        <w:ind w:left="0" w:firstLine="0"/>
      </w:pPr>
    </w:p>
    <w:p w14:paraId="01A36411" w14:textId="77777777" w:rsidR="00793A9F" w:rsidRDefault="00793A9F" w:rsidP="004D7A96">
      <w:pPr>
        <w:spacing w:line="240" w:lineRule="auto"/>
        <w:ind w:left="0" w:firstLine="0"/>
        <w:rPr>
          <w:rStyle w:val="Zdraznn"/>
          <w:b/>
        </w:rPr>
      </w:pPr>
    </w:p>
    <w:p w14:paraId="74429226" w14:textId="77777777" w:rsidR="00793A9F" w:rsidRPr="00296C01" w:rsidRDefault="00793A9F" w:rsidP="004D7A96">
      <w:pPr>
        <w:spacing w:line="240" w:lineRule="auto"/>
        <w:ind w:left="0" w:firstLine="0"/>
        <w:rPr>
          <w:rStyle w:val="Zdraznn"/>
          <w:b/>
          <w:i w:val="0"/>
          <w:iCs w:val="0"/>
        </w:rPr>
      </w:pPr>
      <w:r w:rsidRPr="00296C01">
        <w:rPr>
          <w:rStyle w:val="Zdraznn"/>
          <w:b/>
          <w:i w:val="0"/>
          <w:iCs w:val="0"/>
        </w:rPr>
        <w:t>Obsah technické zprávy:</w:t>
      </w:r>
    </w:p>
    <w:p w14:paraId="38EDC1EE" w14:textId="77777777" w:rsidR="00793A9F" w:rsidRDefault="00793A9F" w:rsidP="004D7A96">
      <w:pPr>
        <w:spacing w:line="240" w:lineRule="auto"/>
        <w:ind w:left="0" w:firstLine="0"/>
      </w:pPr>
    </w:p>
    <w:p w14:paraId="14358BB9" w14:textId="4677BD2B" w:rsidR="008C2ACB" w:rsidRDefault="00512C66">
      <w:pPr>
        <w:pStyle w:val="Obsah3"/>
        <w:tabs>
          <w:tab w:val="right" w:leader="dot" w:pos="9062"/>
        </w:tabs>
        <w:rPr>
          <w:rFonts w:eastAsiaTheme="minorEastAsia"/>
          <w:noProof/>
          <w:lang w:eastAsia="cs-CZ"/>
        </w:rPr>
      </w:pPr>
      <w:r>
        <w:fldChar w:fldCharType="begin"/>
      </w:r>
      <w:r w:rsidR="00793A9F">
        <w:instrText xml:space="preserve"> TOC \o "1-4" \h \z \u </w:instrText>
      </w:r>
      <w:r>
        <w:fldChar w:fldCharType="separate"/>
      </w:r>
      <w:hyperlink w:anchor="_Toc785663" w:history="1">
        <w:r w:rsidR="008C2ACB" w:rsidRPr="00B64921">
          <w:rPr>
            <w:rStyle w:val="Hypertextovodkaz"/>
            <w:noProof/>
          </w:rPr>
          <w:t>1.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Předpokládané vnější vlivy</w:t>
        </w:r>
        <w:r w:rsidR="008C2ACB">
          <w:rPr>
            <w:noProof/>
            <w:webHidden/>
          </w:rPr>
          <w:tab/>
        </w:r>
        <w:r w:rsidR="008C2ACB">
          <w:rPr>
            <w:noProof/>
            <w:webHidden/>
          </w:rPr>
          <w:fldChar w:fldCharType="begin"/>
        </w:r>
        <w:r w:rsidR="008C2ACB">
          <w:rPr>
            <w:noProof/>
            <w:webHidden/>
          </w:rPr>
          <w:instrText xml:space="preserve"> PAGEREF _Toc785663 \h </w:instrText>
        </w:r>
        <w:r w:rsidR="008C2ACB">
          <w:rPr>
            <w:noProof/>
            <w:webHidden/>
          </w:rPr>
        </w:r>
        <w:r w:rsidR="008C2ACB">
          <w:rPr>
            <w:noProof/>
            <w:webHidden/>
          </w:rPr>
          <w:fldChar w:fldCharType="separate"/>
        </w:r>
        <w:r w:rsidR="00E37878">
          <w:rPr>
            <w:noProof/>
            <w:webHidden/>
          </w:rPr>
          <w:t>3</w:t>
        </w:r>
        <w:r w:rsidR="008C2ACB">
          <w:rPr>
            <w:noProof/>
            <w:webHidden/>
          </w:rPr>
          <w:fldChar w:fldCharType="end"/>
        </w:r>
      </w:hyperlink>
    </w:p>
    <w:p w14:paraId="653DFDE3" w14:textId="387EB3AF" w:rsidR="008C2ACB" w:rsidRDefault="00541970">
      <w:pPr>
        <w:pStyle w:val="Obsah4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785664" w:history="1">
        <w:r w:rsidR="008C2ACB" w:rsidRPr="00B64921">
          <w:rPr>
            <w:rStyle w:val="Hypertextovodkaz"/>
            <w:noProof/>
          </w:rPr>
          <w:t>1.1.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Vnitřní prostory</w:t>
        </w:r>
        <w:r w:rsidR="008C2ACB">
          <w:rPr>
            <w:noProof/>
            <w:webHidden/>
          </w:rPr>
          <w:tab/>
        </w:r>
        <w:r w:rsidR="008C2ACB">
          <w:rPr>
            <w:noProof/>
            <w:webHidden/>
          </w:rPr>
          <w:fldChar w:fldCharType="begin"/>
        </w:r>
        <w:r w:rsidR="008C2ACB">
          <w:rPr>
            <w:noProof/>
            <w:webHidden/>
          </w:rPr>
          <w:instrText xml:space="preserve"> PAGEREF _Toc785664 \h </w:instrText>
        </w:r>
        <w:r w:rsidR="008C2ACB">
          <w:rPr>
            <w:noProof/>
            <w:webHidden/>
          </w:rPr>
        </w:r>
        <w:r w:rsidR="008C2ACB">
          <w:rPr>
            <w:noProof/>
            <w:webHidden/>
          </w:rPr>
          <w:fldChar w:fldCharType="separate"/>
        </w:r>
        <w:r w:rsidR="00E37878">
          <w:rPr>
            <w:noProof/>
            <w:webHidden/>
          </w:rPr>
          <w:t>3</w:t>
        </w:r>
        <w:r w:rsidR="008C2ACB">
          <w:rPr>
            <w:noProof/>
            <w:webHidden/>
          </w:rPr>
          <w:fldChar w:fldCharType="end"/>
        </w:r>
      </w:hyperlink>
    </w:p>
    <w:p w14:paraId="1641EAD3" w14:textId="38FE57F4" w:rsidR="008C2ACB" w:rsidRDefault="00541970">
      <w:pPr>
        <w:pStyle w:val="Obsah3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785665" w:history="1">
        <w:r w:rsidR="008C2ACB" w:rsidRPr="00B64921">
          <w:rPr>
            <w:rStyle w:val="Hypertextovodkaz"/>
            <w:noProof/>
          </w:rPr>
          <w:t>2.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Napájecí Soustava</w:t>
        </w:r>
        <w:r w:rsidR="008C2ACB">
          <w:rPr>
            <w:noProof/>
            <w:webHidden/>
          </w:rPr>
          <w:tab/>
        </w:r>
        <w:r w:rsidR="008C2ACB">
          <w:rPr>
            <w:noProof/>
            <w:webHidden/>
          </w:rPr>
          <w:fldChar w:fldCharType="begin"/>
        </w:r>
        <w:r w:rsidR="008C2ACB">
          <w:rPr>
            <w:noProof/>
            <w:webHidden/>
          </w:rPr>
          <w:instrText xml:space="preserve"> PAGEREF _Toc785665 \h </w:instrText>
        </w:r>
        <w:r w:rsidR="008C2ACB">
          <w:rPr>
            <w:noProof/>
            <w:webHidden/>
          </w:rPr>
        </w:r>
        <w:r w:rsidR="008C2ACB">
          <w:rPr>
            <w:noProof/>
            <w:webHidden/>
          </w:rPr>
          <w:fldChar w:fldCharType="separate"/>
        </w:r>
        <w:r w:rsidR="00E37878">
          <w:rPr>
            <w:noProof/>
            <w:webHidden/>
          </w:rPr>
          <w:t>3</w:t>
        </w:r>
        <w:r w:rsidR="008C2ACB">
          <w:rPr>
            <w:noProof/>
            <w:webHidden/>
          </w:rPr>
          <w:fldChar w:fldCharType="end"/>
        </w:r>
      </w:hyperlink>
    </w:p>
    <w:p w14:paraId="79DA4FB4" w14:textId="41B905FA" w:rsidR="008C2ACB" w:rsidRDefault="00541970">
      <w:pPr>
        <w:pStyle w:val="Obsah3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785666" w:history="1">
        <w:r w:rsidR="008C2ACB" w:rsidRPr="00B64921">
          <w:rPr>
            <w:rStyle w:val="Hypertextovodkaz"/>
            <w:noProof/>
          </w:rPr>
          <w:t>3.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Energetická bilance objektu</w:t>
        </w:r>
        <w:r w:rsidR="008C2ACB">
          <w:rPr>
            <w:noProof/>
            <w:webHidden/>
          </w:rPr>
          <w:tab/>
        </w:r>
        <w:r w:rsidR="008C2ACB">
          <w:rPr>
            <w:noProof/>
            <w:webHidden/>
          </w:rPr>
          <w:fldChar w:fldCharType="begin"/>
        </w:r>
        <w:r w:rsidR="008C2ACB">
          <w:rPr>
            <w:noProof/>
            <w:webHidden/>
          </w:rPr>
          <w:instrText xml:space="preserve"> PAGEREF _Toc785666 \h </w:instrText>
        </w:r>
        <w:r w:rsidR="008C2ACB">
          <w:rPr>
            <w:noProof/>
            <w:webHidden/>
          </w:rPr>
        </w:r>
        <w:r w:rsidR="008C2ACB">
          <w:rPr>
            <w:noProof/>
            <w:webHidden/>
          </w:rPr>
          <w:fldChar w:fldCharType="separate"/>
        </w:r>
        <w:r w:rsidR="00E37878">
          <w:rPr>
            <w:noProof/>
            <w:webHidden/>
          </w:rPr>
          <w:t>3</w:t>
        </w:r>
        <w:r w:rsidR="008C2ACB">
          <w:rPr>
            <w:noProof/>
            <w:webHidden/>
          </w:rPr>
          <w:fldChar w:fldCharType="end"/>
        </w:r>
      </w:hyperlink>
    </w:p>
    <w:p w14:paraId="4730AF4A" w14:textId="5F9700D8" w:rsidR="008C2ACB" w:rsidRDefault="00541970">
      <w:pPr>
        <w:pStyle w:val="Obsah3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785667" w:history="1">
        <w:r w:rsidR="008C2ACB" w:rsidRPr="00B64921">
          <w:rPr>
            <w:rStyle w:val="Hypertextovodkaz"/>
            <w:noProof/>
          </w:rPr>
          <w:t>4.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Měření elektrické energie a kompenzace</w:t>
        </w:r>
        <w:r w:rsidR="008C2ACB">
          <w:rPr>
            <w:noProof/>
            <w:webHidden/>
          </w:rPr>
          <w:tab/>
        </w:r>
        <w:r w:rsidR="008C2ACB">
          <w:rPr>
            <w:noProof/>
            <w:webHidden/>
          </w:rPr>
          <w:fldChar w:fldCharType="begin"/>
        </w:r>
        <w:r w:rsidR="008C2ACB">
          <w:rPr>
            <w:noProof/>
            <w:webHidden/>
          </w:rPr>
          <w:instrText xml:space="preserve"> PAGEREF _Toc785667 \h </w:instrText>
        </w:r>
        <w:r w:rsidR="008C2ACB">
          <w:rPr>
            <w:noProof/>
            <w:webHidden/>
          </w:rPr>
        </w:r>
        <w:r w:rsidR="008C2ACB">
          <w:rPr>
            <w:noProof/>
            <w:webHidden/>
          </w:rPr>
          <w:fldChar w:fldCharType="separate"/>
        </w:r>
        <w:r w:rsidR="00E37878">
          <w:rPr>
            <w:noProof/>
            <w:webHidden/>
          </w:rPr>
          <w:t>3</w:t>
        </w:r>
        <w:r w:rsidR="008C2ACB">
          <w:rPr>
            <w:noProof/>
            <w:webHidden/>
          </w:rPr>
          <w:fldChar w:fldCharType="end"/>
        </w:r>
      </w:hyperlink>
    </w:p>
    <w:p w14:paraId="31C19050" w14:textId="3C955BA5" w:rsidR="008C2ACB" w:rsidRDefault="00541970">
      <w:pPr>
        <w:pStyle w:val="Obsah3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785668" w:history="1">
        <w:r w:rsidR="008C2ACB" w:rsidRPr="00B64921">
          <w:rPr>
            <w:rStyle w:val="Hypertextovodkaz"/>
            <w:noProof/>
          </w:rPr>
          <w:t>5.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Technické řešení</w:t>
        </w:r>
        <w:r w:rsidR="008C2ACB">
          <w:rPr>
            <w:noProof/>
            <w:webHidden/>
          </w:rPr>
          <w:tab/>
        </w:r>
        <w:r w:rsidR="008C2ACB">
          <w:rPr>
            <w:noProof/>
            <w:webHidden/>
          </w:rPr>
          <w:fldChar w:fldCharType="begin"/>
        </w:r>
        <w:r w:rsidR="008C2ACB">
          <w:rPr>
            <w:noProof/>
            <w:webHidden/>
          </w:rPr>
          <w:instrText xml:space="preserve"> PAGEREF _Toc785668 \h </w:instrText>
        </w:r>
        <w:r w:rsidR="008C2ACB">
          <w:rPr>
            <w:noProof/>
            <w:webHidden/>
          </w:rPr>
        </w:r>
        <w:r w:rsidR="008C2ACB">
          <w:rPr>
            <w:noProof/>
            <w:webHidden/>
          </w:rPr>
          <w:fldChar w:fldCharType="separate"/>
        </w:r>
        <w:r w:rsidR="00E37878">
          <w:rPr>
            <w:noProof/>
            <w:webHidden/>
          </w:rPr>
          <w:t>3</w:t>
        </w:r>
        <w:r w:rsidR="008C2ACB">
          <w:rPr>
            <w:noProof/>
            <w:webHidden/>
          </w:rPr>
          <w:fldChar w:fldCharType="end"/>
        </w:r>
      </w:hyperlink>
    </w:p>
    <w:p w14:paraId="69CA0C26" w14:textId="431A06BB" w:rsidR="008C2ACB" w:rsidRDefault="00541970">
      <w:pPr>
        <w:pStyle w:val="Obsah4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785669" w:history="1">
        <w:r w:rsidR="008C2ACB" w:rsidRPr="00B64921">
          <w:rPr>
            <w:rStyle w:val="Hypertextovodkaz"/>
            <w:noProof/>
          </w:rPr>
          <w:t>5.1.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Napájení</w:t>
        </w:r>
        <w:r w:rsidR="008C2ACB">
          <w:rPr>
            <w:noProof/>
            <w:webHidden/>
          </w:rPr>
          <w:tab/>
        </w:r>
        <w:r w:rsidR="008C2ACB">
          <w:rPr>
            <w:noProof/>
            <w:webHidden/>
          </w:rPr>
          <w:fldChar w:fldCharType="begin"/>
        </w:r>
        <w:r w:rsidR="008C2ACB">
          <w:rPr>
            <w:noProof/>
            <w:webHidden/>
          </w:rPr>
          <w:instrText xml:space="preserve"> PAGEREF _Toc785669 \h </w:instrText>
        </w:r>
        <w:r w:rsidR="008C2ACB">
          <w:rPr>
            <w:noProof/>
            <w:webHidden/>
          </w:rPr>
        </w:r>
        <w:r w:rsidR="008C2ACB">
          <w:rPr>
            <w:noProof/>
            <w:webHidden/>
          </w:rPr>
          <w:fldChar w:fldCharType="separate"/>
        </w:r>
        <w:r w:rsidR="00E37878">
          <w:rPr>
            <w:noProof/>
            <w:webHidden/>
          </w:rPr>
          <w:t>3</w:t>
        </w:r>
        <w:r w:rsidR="008C2ACB">
          <w:rPr>
            <w:noProof/>
            <w:webHidden/>
          </w:rPr>
          <w:fldChar w:fldCharType="end"/>
        </w:r>
      </w:hyperlink>
    </w:p>
    <w:p w14:paraId="07410BC3" w14:textId="67765392" w:rsidR="008C2ACB" w:rsidRDefault="00541970">
      <w:pPr>
        <w:pStyle w:val="Obsah4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785670" w:history="1">
        <w:r w:rsidR="008C2ACB" w:rsidRPr="00B64921">
          <w:rPr>
            <w:rStyle w:val="Hypertextovodkaz"/>
            <w:noProof/>
          </w:rPr>
          <w:t>5.2.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Rozvody</w:t>
        </w:r>
        <w:r w:rsidR="008C2ACB">
          <w:rPr>
            <w:noProof/>
            <w:webHidden/>
          </w:rPr>
          <w:tab/>
        </w:r>
        <w:r w:rsidR="008C2ACB">
          <w:rPr>
            <w:noProof/>
            <w:webHidden/>
          </w:rPr>
          <w:fldChar w:fldCharType="begin"/>
        </w:r>
        <w:r w:rsidR="008C2ACB">
          <w:rPr>
            <w:noProof/>
            <w:webHidden/>
          </w:rPr>
          <w:instrText xml:space="preserve"> PAGEREF _Toc785670 \h </w:instrText>
        </w:r>
        <w:r w:rsidR="008C2ACB">
          <w:rPr>
            <w:noProof/>
            <w:webHidden/>
          </w:rPr>
        </w:r>
        <w:r w:rsidR="008C2ACB">
          <w:rPr>
            <w:noProof/>
            <w:webHidden/>
          </w:rPr>
          <w:fldChar w:fldCharType="separate"/>
        </w:r>
        <w:r w:rsidR="00E37878">
          <w:rPr>
            <w:noProof/>
            <w:webHidden/>
          </w:rPr>
          <w:t>3</w:t>
        </w:r>
        <w:r w:rsidR="008C2ACB">
          <w:rPr>
            <w:noProof/>
            <w:webHidden/>
          </w:rPr>
          <w:fldChar w:fldCharType="end"/>
        </w:r>
      </w:hyperlink>
    </w:p>
    <w:p w14:paraId="656CF847" w14:textId="22E1030D" w:rsidR="008C2ACB" w:rsidRDefault="00541970">
      <w:pPr>
        <w:pStyle w:val="Obsah4"/>
        <w:tabs>
          <w:tab w:val="left" w:pos="880"/>
          <w:tab w:val="right" w:leader="dot" w:pos="9062"/>
        </w:tabs>
        <w:rPr>
          <w:rFonts w:eastAsiaTheme="minorEastAsia"/>
          <w:noProof/>
          <w:lang w:eastAsia="cs-CZ"/>
        </w:rPr>
      </w:pPr>
      <w:hyperlink w:anchor="_Toc785671" w:history="1">
        <w:r w:rsidR="008C2ACB" w:rsidRPr="00B64921">
          <w:rPr>
            <w:rStyle w:val="Hypertextovodkaz"/>
            <w:noProof/>
          </w:rPr>
          <w:t>5.3.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Osvětlení</w:t>
        </w:r>
        <w:r w:rsidR="008C2ACB">
          <w:rPr>
            <w:noProof/>
            <w:webHidden/>
          </w:rPr>
          <w:tab/>
        </w:r>
        <w:r w:rsidR="008C2ACB">
          <w:rPr>
            <w:noProof/>
            <w:webHidden/>
          </w:rPr>
          <w:fldChar w:fldCharType="begin"/>
        </w:r>
        <w:r w:rsidR="008C2ACB">
          <w:rPr>
            <w:noProof/>
            <w:webHidden/>
          </w:rPr>
          <w:instrText xml:space="preserve"> PAGEREF _Toc785671 \h </w:instrText>
        </w:r>
        <w:r w:rsidR="008C2ACB">
          <w:rPr>
            <w:noProof/>
            <w:webHidden/>
          </w:rPr>
        </w:r>
        <w:r w:rsidR="008C2ACB">
          <w:rPr>
            <w:noProof/>
            <w:webHidden/>
          </w:rPr>
          <w:fldChar w:fldCharType="separate"/>
        </w:r>
        <w:r w:rsidR="00E37878">
          <w:rPr>
            <w:noProof/>
            <w:webHidden/>
          </w:rPr>
          <w:t>3</w:t>
        </w:r>
        <w:r w:rsidR="008C2ACB">
          <w:rPr>
            <w:noProof/>
            <w:webHidden/>
          </w:rPr>
          <w:fldChar w:fldCharType="end"/>
        </w:r>
      </w:hyperlink>
    </w:p>
    <w:p w14:paraId="207D9DBA" w14:textId="4A5D7BE4" w:rsidR="008C2ACB" w:rsidRDefault="00541970">
      <w:pPr>
        <w:pStyle w:val="Obsah4"/>
        <w:tabs>
          <w:tab w:val="left" w:pos="880"/>
          <w:tab w:val="right" w:leader="dot" w:pos="9062"/>
        </w:tabs>
        <w:rPr>
          <w:noProof/>
        </w:rPr>
      </w:pPr>
      <w:hyperlink w:anchor="_Toc785672" w:history="1">
        <w:r w:rsidR="008C2ACB" w:rsidRPr="00B64921">
          <w:rPr>
            <w:rStyle w:val="Hypertextovodkaz"/>
            <w:noProof/>
          </w:rPr>
          <w:t>5.4.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Ostatní elektroinstalace</w:t>
        </w:r>
        <w:r w:rsidR="008C2ACB">
          <w:rPr>
            <w:noProof/>
            <w:webHidden/>
          </w:rPr>
          <w:tab/>
        </w:r>
        <w:r w:rsidR="00E727ED">
          <w:rPr>
            <w:noProof/>
            <w:webHidden/>
          </w:rPr>
          <w:t>3</w:t>
        </w:r>
      </w:hyperlink>
    </w:p>
    <w:p w14:paraId="7F66B35D" w14:textId="784B22A9" w:rsidR="003074B0" w:rsidRPr="003074B0" w:rsidRDefault="003074B0" w:rsidP="003074B0">
      <w:pPr>
        <w:ind w:left="0" w:firstLine="0"/>
      </w:pPr>
      <w:r>
        <w:t xml:space="preserve">      5.5. Slaboproudá elektroinstalace………………………………………………………………………………………………… 3</w:t>
      </w:r>
    </w:p>
    <w:p w14:paraId="663F8DA9" w14:textId="3602691D" w:rsidR="008C2ACB" w:rsidRDefault="00541970">
      <w:pPr>
        <w:pStyle w:val="Obsah3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785675" w:history="1">
        <w:r w:rsidR="008C2ACB" w:rsidRPr="00B64921">
          <w:rPr>
            <w:rStyle w:val="Hypertextovodkaz"/>
            <w:noProof/>
          </w:rPr>
          <w:t>6.</w:t>
        </w:r>
        <w:r w:rsidR="008C2ACB">
          <w:rPr>
            <w:rFonts w:eastAsiaTheme="minorEastAsia"/>
            <w:noProof/>
            <w:lang w:eastAsia="cs-CZ"/>
          </w:rPr>
          <w:tab/>
        </w:r>
        <w:r w:rsidR="008C2ACB" w:rsidRPr="00B64921">
          <w:rPr>
            <w:rStyle w:val="Hypertextovodkaz"/>
            <w:noProof/>
          </w:rPr>
          <w:t>Závěr</w:t>
        </w:r>
        <w:r w:rsidR="008C2ACB">
          <w:rPr>
            <w:noProof/>
            <w:webHidden/>
          </w:rPr>
          <w:tab/>
        </w:r>
        <w:r w:rsidR="00E727ED">
          <w:rPr>
            <w:noProof/>
            <w:webHidden/>
          </w:rPr>
          <w:t>4</w:t>
        </w:r>
      </w:hyperlink>
      <w:r w:rsidR="00296C01">
        <w:rPr>
          <w:noProof/>
        </w:rPr>
        <w:t>,</w:t>
      </w:r>
      <w:r w:rsidR="00E727ED">
        <w:rPr>
          <w:noProof/>
        </w:rPr>
        <w:t>5</w:t>
      </w:r>
    </w:p>
    <w:p w14:paraId="0CC2ADE1" w14:textId="77777777" w:rsidR="00793A9F" w:rsidRPr="0093143F" w:rsidRDefault="00512C66" w:rsidP="004D7A96">
      <w:pPr>
        <w:spacing w:line="240" w:lineRule="auto"/>
        <w:ind w:left="567" w:hanging="567"/>
        <w:jc w:val="left"/>
      </w:pPr>
      <w:r>
        <w:fldChar w:fldCharType="end"/>
      </w:r>
    </w:p>
    <w:p w14:paraId="239555C0" w14:textId="77777777" w:rsidR="008C2ACB" w:rsidRDefault="008C2ACB">
      <w:pPr>
        <w:rPr>
          <w:rFonts w:asciiTheme="majorHAnsi" w:eastAsiaTheme="majorEastAsia" w:hAnsiTheme="majorHAnsi" w:cstheme="majorBidi"/>
          <w:b/>
          <w:bCs/>
        </w:rPr>
      </w:pPr>
      <w:bookmarkStart w:id="4" w:name="_Toc317748292"/>
      <w:bookmarkStart w:id="5" w:name="_Toc317748411"/>
      <w:r>
        <w:br w:type="page"/>
      </w:r>
    </w:p>
    <w:p w14:paraId="33076564" w14:textId="77777777" w:rsidR="0093143F" w:rsidRPr="0093143F" w:rsidRDefault="0093143F" w:rsidP="004D7A96">
      <w:pPr>
        <w:pStyle w:val="Nadpis3"/>
        <w:numPr>
          <w:ilvl w:val="0"/>
          <w:numId w:val="1"/>
        </w:numPr>
        <w:spacing w:line="240" w:lineRule="auto"/>
        <w:ind w:left="0" w:firstLine="0"/>
        <w:rPr>
          <w:color w:val="auto"/>
        </w:rPr>
      </w:pPr>
      <w:bookmarkStart w:id="6" w:name="_Toc785663"/>
      <w:r w:rsidRPr="0093143F">
        <w:rPr>
          <w:color w:val="auto"/>
        </w:rPr>
        <w:lastRenderedPageBreak/>
        <w:t>Předpokládané vnější vlivy</w:t>
      </w:r>
      <w:bookmarkEnd w:id="4"/>
      <w:bookmarkEnd w:id="5"/>
      <w:bookmarkEnd w:id="6"/>
    </w:p>
    <w:p w14:paraId="3DC98179" w14:textId="77777777" w:rsidR="0093143F" w:rsidRPr="0093143F" w:rsidRDefault="0093143F" w:rsidP="0000377F">
      <w:pPr>
        <w:pStyle w:val="Nadpis4"/>
        <w:numPr>
          <w:ilvl w:val="1"/>
          <w:numId w:val="1"/>
        </w:numPr>
        <w:spacing w:line="240" w:lineRule="auto"/>
        <w:ind w:left="0" w:firstLine="0"/>
        <w:rPr>
          <w:color w:val="auto"/>
        </w:rPr>
      </w:pPr>
      <w:bookmarkStart w:id="7" w:name="_Toc317748293"/>
      <w:bookmarkStart w:id="8" w:name="_Toc317748412"/>
      <w:bookmarkStart w:id="9" w:name="_Toc785664"/>
      <w:r w:rsidRPr="0093143F">
        <w:rPr>
          <w:color w:val="auto"/>
        </w:rPr>
        <w:t>Vnitřní prostory</w:t>
      </w:r>
      <w:bookmarkEnd w:id="7"/>
      <w:bookmarkEnd w:id="8"/>
      <w:bookmarkEnd w:id="9"/>
    </w:p>
    <w:p w14:paraId="7678D81E" w14:textId="77777777" w:rsidR="0093143F" w:rsidRPr="0093143F" w:rsidRDefault="004D7A96" w:rsidP="0000377F">
      <w:pPr>
        <w:spacing w:line="240" w:lineRule="auto"/>
        <w:ind w:left="0" w:firstLine="0"/>
        <w:rPr>
          <w:b/>
        </w:rPr>
      </w:pPr>
      <w:r>
        <w:rPr>
          <w:b/>
        </w:rPr>
        <w:br/>
      </w:r>
      <w:r w:rsidR="0093143F" w:rsidRPr="0093143F">
        <w:rPr>
          <w:b/>
        </w:rPr>
        <w:t>AA5, AC1, AD1, AE1, AF1, AK1, AL1, AN1, AR1, AS1, BA1, BC2, BD1, BE1, CA1, CB1</w:t>
      </w:r>
    </w:p>
    <w:p w14:paraId="1507FCF3" w14:textId="77777777" w:rsidR="0093143F" w:rsidRPr="0093143F" w:rsidRDefault="0093143F" w:rsidP="0000377F">
      <w:pPr>
        <w:spacing w:line="240" w:lineRule="auto"/>
        <w:ind w:left="0" w:firstLine="0"/>
      </w:pPr>
      <w:r w:rsidRPr="0093143F">
        <w:t>Prostor normální. Stupeň ochrany: ochrana normální.</w:t>
      </w:r>
    </w:p>
    <w:p w14:paraId="6E7FA81A" w14:textId="77777777" w:rsidR="0093143F" w:rsidRPr="0093143F" w:rsidRDefault="0093143F" w:rsidP="0000377F">
      <w:pPr>
        <w:spacing w:line="240" w:lineRule="auto"/>
        <w:ind w:left="0" w:firstLine="0"/>
      </w:pPr>
      <w:r w:rsidRPr="0093143F">
        <w:t>Doporučená revizní lhůta alespoň 5 let.</w:t>
      </w:r>
    </w:p>
    <w:p w14:paraId="3260E5A2" w14:textId="77777777" w:rsidR="0093143F" w:rsidRDefault="0093143F" w:rsidP="0000377F">
      <w:pPr>
        <w:spacing w:line="240" w:lineRule="auto"/>
        <w:ind w:left="0" w:firstLine="0"/>
      </w:pPr>
      <w:r w:rsidRPr="0093143F">
        <w:t>Doporučený stupeň ochrany alespoň IP20.</w:t>
      </w:r>
    </w:p>
    <w:p w14:paraId="68CE6FE8" w14:textId="77777777" w:rsidR="003A22F1" w:rsidRPr="0093143F" w:rsidRDefault="003A22F1" w:rsidP="0000377F">
      <w:pPr>
        <w:spacing w:line="240" w:lineRule="auto"/>
        <w:ind w:left="0" w:firstLine="0"/>
      </w:pPr>
    </w:p>
    <w:p w14:paraId="52A80A25" w14:textId="738CEE14" w:rsidR="0093143F" w:rsidRPr="0093143F" w:rsidRDefault="0093143F" w:rsidP="0000377F">
      <w:pPr>
        <w:pStyle w:val="Nadpis3"/>
        <w:numPr>
          <w:ilvl w:val="0"/>
          <w:numId w:val="1"/>
        </w:numPr>
        <w:spacing w:line="240" w:lineRule="auto"/>
        <w:ind w:left="0" w:firstLine="0"/>
        <w:rPr>
          <w:color w:val="auto"/>
        </w:rPr>
      </w:pPr>
      <w:bookmarkStart w:id="10" w:name="_Toc317748295"/>
      <w:bookmarkStart w:id="11" w:name="_Toc317748414"/>
      <w:bookmarkStart w:id="12" w:name="_Toc785665"/>
      <w:r w:rsidRPr="0093143F">
        <w:rPr>
          <w:color w:val="auto"/>
        </w:rPr>
        <w:t xml:space="preserve">Napájecí </w:t>
      </w:r>
      <w:r w:rsidR="0075401E">
        <w:rPr>
          <w:color w:val="auto"/>
        </w:rPr>
        <w:t>s</w:t>
      </w:r>
      <w:r w:rsidRPr="0093143F">
        <w:rPr>
          <w:color w:val="auto"/>
        </w:rPr>
        <w:t>oustava</w:t>
      </w:r>
      <w:bookmarkEnd w:id="10"/>
      <w:bookmarkEnd w:id="11"/>
      <w:bookmarkEnd w:id="12"/>
    </w:p>
    <w:p w14:paraId="139A18BE" w14:textId="77777777" w:rsidR="0093143F" w:rsidRPr="0093143F" w:rsidRDefault="004D7A96" w:rsidP="004D7A96">
      <w:pPr>
        <w:spacing w:line="240" w:lineRule="auto"/>
        <w:ind w:left="0" w:firstLine="0"/>
      </w:pPr>
      <w:r>
        <w:br/>
      </w:r>
      <w:r w:rsidR="0093143F" w:rsidRPr="0093143F">
        <w:t>Napájecí napěťová soustava TN-C, v podružných rozvaděčích TN-C-S, koncové rozvody TN-S.</w:t>
      </w:r>
    </w:p>
    <w:p w14:paraId="19B3E8B3" w14:textId="77777777" w:rsidR="0093143F" w:rsidRPr="0093143F" w:rsidRDefault="0093143F" w:rsidP="004D7A96">
      <w:pPr>
        <w:spacing w:line="240" w:lineRule="auto"/>
        <w:ind w:left="0" w:firstLine="0"/>
      </w:pPr>
      <w:r w:rsidRPr="0093143F">
        <w:t xml:space="preserve">Napěťová hladina: </w:t>
      </w:r>
      <w:r w:rsidR="00335BF7" w:rsidRPr="0093143F">
        <w:t>230</w:t>
      </w:r>
      <w:r w:rsidRPr="0093143F">
        <w:t>/</w:t>
      </w:r>
      <w:r w:rsidR="00335BF7">
        <w:t>40</w:t>
      </w:r>
      <w:r w:rsidRPr="0093143F">
        <w:t>0 V, 50 Hz</w:t>
      </w:r>
    </w:p>
    <w:p w14:paraId="25F2CCEE" w14:textId="77777777" w:rsidR="0093143F" w:rsidRPr="0093143F" w:rsidRDefault="0093143F" w:rsidP="0000377F">
      <w:pPr>
        <w:pStyle w:val="Nadpis3"/>
        <w:numPr>
          <w:ilvl w:val="0"/>
          <w:numId w:val="1"/>
        </w:numPr>
        <w:spacing w:line="240" w:lineRule="auto"/>
        <w:ind w:left="0" w:firstLine="0"/>
        <w:rPr>
          <w:color w:val="auto"/>
        </w:rPr>
      </w:pPr>
      <w:bookmarkStart w:id="13" w:name="_Toc317748296"/>
      <w:bookmarkStart w:id="14" w:name="_Toc317748415"/>
      <w:bookmarkStart w:id="15" w:name="_Toc785666"/>
      <w:r w:rsidRPr="0093143F">
        <w:rPr>
          <w:color w:val="auto"/>
        </w:rPr>
        <w:t>Energetická bilance objektu</w:t>
      </w:r>
      <w:bookmarkEnd w:id="13"/>
      <w:bookmarkEnd w:id="14"/>
      <w:bookmarkEnd w:id="15"/>
      <w:r w:rsidRPr="0093143F">
        <w:rPr>
          <w:color w:val="auto"/>
        </w:rPr>
        <w:t xml:space="preserve">  </w:t>
      </w:r>
    </w:p>
    <w:p w14:paraId="6EAC9F40" w14:textId="77777777" w:rsidR="0093143F" w:rsidRPr="0093143F" w:rsidRDefault="0093143F" w:rsidP="004D7A96">
      <w:pPr>
        <w:spacing w:line="240" w:lineRule="auto"/>
        <w:ind w:left="0" w:firstLine="0"/>
      </w:pPr>
    </w:p>
    <w:p w14:paraId="6F663D74" w14:textId="40384D0D" w:rsidR="0093143F" w:rsidRPr="0093143F" w:rsidRDefault="00FA2565" w:rsidP="004D7A96">
      <w:pPr>
        <w:spacing w:line="240" w:lineRule="auto"/>
        <w:ind w:left="0" w:firstLine="0"/>
        <w:rPr>
          <w:color w:val="000000"/>
        </w:rPr>
      </w:pPr>
      <w:r>
        <w:t xml:space="preserve">Energetická bilance se nemnění, </w:t>
      </w:r>
      <w:r w:rsidR="003A22F1">
        <w:t xml:space="preserve">energetické </w:t>
      </w:r>
      <w:r>
        <w:t>využití ploch se</w:t>
      </w:r>
      <w:r w:rsidR="003A22F1">
        <w:t xml:space="preserve"> výrazně</w:t>
      </w:r>
      <w:r>
        <w:t xml:space="preserve"> nemnění</w:t>
      </w:r>
      <w:r w:rsidR="003A22F1">
        <w:t xml:space="preserve">, změny budou pokryty </w:t>
      </w:r>
      <w:r w:rsidR="00103FF1">
        <w:t xml:space="preserve">doplněním ve stávajících rozvaděčích případně jejich rozšířením o </w:t>
      </w:r>
      <w:r w:rsidR="002C4746">
        <w:t>další podružný rozvaděč.</w:t>
      </w:r>
    </w:p>
    <w:p w14:paraId="405077DD" w14:textId="77777777" w:rsidR="0093143F" w:rsidRPr="0093143F" w:rsidRDefault="0093143F" w:rsidP="004D7A96">
      <w:pPr>
        <w:spacing w:line="240" w:lineRule="auto"/>
        <w:ind w:left="0" w:firstLine="0"/>
      </w:pPr>
    </w:p>
    <w:p w14:paraId="7B194143" w14:textId="044A0063" w:rsidR="0093143F" w:rsidRDefault="0093143F" w:rsidP="004D7A96">
      <w:pPr>
        <w:pStyle w:val="Nadpis3"/>
        <w:numPr>
          <w:ilvl w:val="0"/>
          <w:numId w:val="1"/>
        </w:numPr>
        <w:spacing w:line="240" w:lineRule="auto"/>
        <w:ind w:left="0" w:firstLine="0"/>
        <w:rPr>
          <w:color w:val="auto"/>
        </w:rPr>
      </w:pPr>
      <w:bookmarkStart w:id="16" w:name="_Toc317748297"/>
      <w:bookmarkStart w:id="17" w:name="_Toc317748416"/>
      <w:bookmarkStart w:id="18" w:name="_Toc785667"/>
      <w:r w:rsidRPr="0093143F">
        <w:rPr>
          <w:color w:val="auto"/>
        </w:rPr>
        <w:t xml:space="preserve">Měření elektrické energie </w:t>
      </w:r>
      <w:bookmarkEnd w:id="16"/>
      <w:bookmarkEnd w:id="17"/>
      <w:bookmarkEnd w:id="18"/>
    </w:p>
    <w:p w14:paraId="25FD8D14" w14:textId="77777777" w:rsidR="002C4746" w:rsidRPr="002C4746" w:rsidRDefault="002C4746" w:rsidP="002C4746"/>
    <w:p w14:paraId="12E9A97E" w14:textId="6570126F" w:rsidR="0093143F" w:rsidRPr="0093143F" w:rsidRDefault="0093143F" w:rsidP="004D7A96">
      <w:pPr>
        <w:spacing w:line="240" w:lineRule="auto"/>
        <w:ind w:left="0" w:firstLine="0"/>
      </w:pPr>
      <w:r w:rsidRPr="002D2CB4">
        <w:t xml:space="preserve">Měření bude přímé </w:t>
      </w:r>
      <w:r w:rsidR="00FA2565" w:rsidRPr="002D2CB4">
        <w:t>stávající</w:t>
      </w:r>
      <w:r w:rsidR="002C4746">
        <w:t xml:space="preserve"> v hlavní elektroměrové skříni.</w:t>
      </w:r>
    </w:p>
    <w:p w14:paraId="29180DE2" w14:textId="77777777" w:rsidR="0093143F" w:rsidRDefault="0093143F" w:rsidP="0000377F">
      <w:pPr>
        <w:pStyle w:val="Nadpis3"/>
        <w:numPr>
          <w:ilvl w:val="0"/>
          <w:numId w:val="1"/>
        </w:numPr>
        <w:spacing w:line="240" w:lineRule="auto"/>
        <w:ind w:left="0" w:firstLine="0"/>
        <w:rPr>
          <w:color w:val="auto"/>
        </w:rPr>
      </w:pPr>
      <w:bookmarkStart w:id="19" w:name="_Toc317748299"/>
      <w:bookmarkStart w:id="20" w:name="_Toc317748418"/>
      <w:bookmarkStart w:id="21" w:name="_Toc785668"/>
      <w:r w:rsidRPr="0093143F">
        <w:rPr>
          <w:color w:val="auto"/>
        </w:rPr>
        <w:t>Technické řešení</w:t>
      </w:r>
      <w:bookmarkEnd w:id="19"/>
      <w:bookmarkEnd w:id="20"/>
      <w:bookmarkEnd w:id="21"/>
      <w:r w:rsidRPr="0093143F">
        <w:rPr>
          <w:color w:val="auto"/>
        </w:rPr>
        <w:t xml:space="preserve">  </w:t>
      </w:r>
    </w:p>
    <w:p w14:paraId="1AD9590B" w14:textId="77777777" w:rsidR="0042362F" w:rsidRPr="00DF091E" w:rsidRDefault="0042362F" w:rsidP="0000377F">
      <w:pPr>
        <w:pStyle w:val="Nadpis4"/>
        <w:numPr>
          <w:ilvl w:val="1"/>
          <w:numId w:val="1"/>
        </w:numPr>
        <w:spacing w:line="240" w:lineRule="auto"/>
        <w:ind w:left="0" w:firstLine="0"/>
        <w:rPr>
          <w:i w:val="0"/>
          <w:iCs w:val="0"/>
          <w:color w:val="auto"/>
        </w:rPr>
      </w:pPr>
      <w:bookmarkStart w:id="22" w:name="_Toc785669"/>
      <w:r w:rsidRPr="00DF091E">
        <w:rPr>
          <w:i w:val="0"/>
          <w:iCs w:val="0"/>
          <w:color w:val="auto"/>
        </w:rPr>
        <w:t>Napájení</w:t>
      </w:r>
      <w:bookmarkEnd w:id="22"/>
    </w:p>
    <w:p w14:paraId="020133FB" w14:textId="1C07E058" w:rsidR="0042362F" w:rsidRPr="002D2CB4" w:rsidRDefault="004D7A96" w:rsidP="009333E9">
      <w:pPr>
        <w:spacing w:line="240" w:lineRule="auto"/>
        <w:ind w:left="0" w:firstLine="0"/>
      </w:pPr>
      <w:r w:rsidRPr="002D2CB4">
        <w:br/>
      </w:r>
      <w:r w:rsidR="009333E9">
        <w:t>Napájení bude provedeno z podružných rozvaděčů, provede se výměna stávajících</w:t>
      </w:r>
      <w:r w:rsidR="002E5DBB">
        <w:t xml:space="preserve"> zásuvkových a světelných </w:t>
      </w:r>
      <w:r w:rsidR="009333E9">
        <w:t xml:space="preserve"> jističů</w:t>
      </w:r>
      <w:r w:rsidR="002E5DBB">
        <w:t>, případně se doplní (rozšíří) o další podružný rozvaděč.</w:t>
      </w:r>
      <w:r w:rsidR="009333E9">
        <w:t xml:space="preserve"> </w:t>
      </w:r>
      <w:r w:rsidR="00092391">
        <w:t xml:space="preserve">Stávající zásuvkové rozvody zůstanou, vymění se pouze přístroje a mělké krabice za hluboké. </w:t>
      </w:r>
    </w:p>
    <w:p w14:paraId="0333C7A1" w14:textId="77777777" w:rsidR="0042362F" w:rsidRPr="00DF091E" w:rsidRDefault="0042362F" w:rsidP="0000377F">
      <w:pPr>
        <w:pStyle w:val="Nadpis4"/>
        <w:numPr>
          <w:ilvl w:val="1"/>
          <w:numId w:val="1"/>
        </w:numPr>
        <w:spacing w:line="240" w:lineRule="auto"/>
        <w:ind w:left="0" w:firstLine="0"/>
        <w:rPr>
          <w:i w:val="0"/>
          <w:iCs w:val="0"/>
          <w:color w:val="auto"/>
        </w:rPr>
      </w:pPr>
      <w:bookmarkStart w:id="23" w:name="_Toc785670"/>
      <w:r w:rsidRPr="00DF091E">
        <w:rPr>
          <w:i w:val="0"/>
          <w:iCs w:val="0"/>
          <w:color w:val="auto"/>
        </w:rPr>
        <w:t>Rozvody</w:t>
      </w:r>
      <w:bookmarkEnd w:id="23"/>
    </w:p>
    <w:p w14:paraId="4B07F257" w14:textId="77777777" w:rsidR="00C64913" w:rsidRDefault="004D7A96" w:rsidP="00BA636B">
      <w:pPr>
        <w:spacing w:line="240" w:lineRule="auto"/>
        <w:ind w:left="0" w:firstLine="0"/>
      </w:pPr>
      <w:r>
        <w:rPr>
          <w:highlight w:val="yellow"/>
        </w:rPr>
        <w:br/>
      </w:r>
      <w:r w:rsidR="003A22F1" w:rsidRPr="00BA636B">
        <w:t xml:space="preserve">Kabely </w:t>
      </w:r>
      <w:r w:rsidR="002E5DBB">
        <w:t xml:space="preserve">se vymění a </w:t>
      </w:r>
      <w:r w:rsidR="003A22F1" w:rsidRPr="00BA636B">
        <w:t xml:space="preserve">budou uloženy </w:t>
      </w:r>
      <w:r w:rsidR="002E5DBB">
        <w:t>v podlahovém vyvýšení a opatří se ochrannou ohebnou trubkou</w:t>
      </w:r>
      <w:r w:rsidR="00C64913">
        <w:t>,</w:t>
      </w:r>
    </w:p>
    <w:p w14:paraId="747E1BBE" w14:textId="78551CB3" w:rsidR="0042362F" w:rsidRPr="0042362F" w:rsidRDefault="00C64913" w:rsidP="00BA636B">
      <w:pPr>
        <w:spacing w:line="240" w:lineRule="auto"/>
        <w:ind w:left="0" w:firstLine="0"/>
        <w:rPr>
          <w:highlight w:val="yellow"/>
        </w:rPr>
      </w:pPr>
      <w:r>
        <w:t>V nově vybudovaných předstěnách</w:t>
      </w:r>
      <w:r w:rsidR="002E5DBB">
        <w:t xml:space="preserve"> </w:t>
      </w:r>
      <w:r w:rsidR="003A22F1" w:rsidRPr="00BA636B">
        <w:t>nebo v</w:t>
      </w:r>
      <w:r w:rsidR="002E5DBB">
        <w:t> LV lištách.</w:t>
      </w:r>
      <w:r w:rsidR="003A22F1" w:rsidRPr="00BA636B">
        <w:t xml:space="preserve"> Případně </w:t>
      </w:r>
      <w:r w:rsidR="002E5DBB">
        <w:t>pod omítkou</w:t>
      </w:r>
      <w:r w:rsidR="003C77EC">
        <w:t xml:space="preserve"> a podhledech</w:t>
      </w:r>
      <w:r w:rsidR="003A22F1" w:rsidRPr="00BA636B">
        <w:t>.</w:t>
      </w:r>
      <w:r w:rsidR="002E5DBB">
        <w:t xml:space="preserve"> </w:t>
      </w:r>
    </w:p>
    <w:p w14:paraId="24FB37F7" w14:textId="77777777" w:rsidR="0042362F" w:rsidRPr="00DF091E" w:rsidRDefault="0042362F" w:rsidP="0000377F">
      <w:pPr>
        <w:pStyle w:val="Nadpis4"/>
        <w:numPr>
          <w:ilvl w:val="1"/>
          <w:numId w:val="1"/>
        </w:numPr>
        <w:spacing w:line="240" w:lineRule="auto"/>
        <w:ind w:left="0" w:firstLine="0"/>
        <w:rPr>
          <w:i w:val="0"/>
          <w:iCs w:val="0"/>
          <w:color w:val="auto"/>
        </w:rPr>
      </w:pPr>
      <w:bookmarkStart w:id="24" w:name="_Toc785671"/>
      <w:r w:rsidRPr="00DF091E">
        <w:rPr>
          <w:i w:val="0"/>
          <w:iCs w:val="0"/>
          <w:color w:val="auto"/>
        </w:rPr>
        <w:t>Osvětlení</w:t>
      </w:r>
      <w:bookmarkEnd w:id="24"/>
    </w:p>
    <w:p w14:paraId="549EB8F3" w14:textId="4594D078" w:rsidR="0042362F" w:rsidRDefault="004D7A96" w:rsidP="00BA636B">
      <w:pPr>
        <w:spacing w:line="240" w:lineRule="auto"/>
        <w:ind w:left="0" w:firstLine="0"/>
      </w:pPr>
      <w:r>
        <w:rPr>
          <w:highlight w:val="yellow"/>
        </w:rPr>
        <w:br/>
      </w:r>
      <w:r w:rsidR="0042362F" w:rsidRPr="00BA636B">
        <w:t>Osvětlení</w:t>
      </w:r>
      <w:r w:rsidR="00BA636B" w:rsidRPr="00BA636B">
        <w:t xml:space="preserve"> bude centrální s místním </w:t>
      </w:r>
      <w:r w:rsidR="0042362F" w:rsidRPr="00BA636B">
        <w:t>ovládání</w:t>
      </w:r>
      <w:r w:rsidR="00BA636B">
        <w:t xml:space="preserve">m. </w:t>
      </w:r>
      <w:r w:rsidR="002E5DBB">
        <w:t>Světelné zdroje budou LED panely do minerálního podhledu</w:t>
      </w:r>
      <w:r w:rsidR="00BA636B">
        <w:t xml:space="preserve">. </w:t>
      </w:r>
      <w:r w:rsidR="00E727ED">
        <w:t>V každé místnosti budou umístěny dva panely s nouzovým zdrojem osvětlení.</w:t>
      </w:r>
    </w:p>
    <w:p w14:paraId="790E6F2C" w14:textId="2B20FCCF" w:rsidR="00745EB0" w:rsidRPr="0042362F" w:rsidRDefault="00745EB0" w:rsidP="00BA636B">
      <w:pPr>
        <w:spacing w:line="240" w:lineRule="auto"/>
        <w:ind w:left="0" w:firstLine="0"/>
      </w:pPr>
      <w:r>
        <w:t>Vývod pro osvětlení reklamy bude instalován v podružném rozvaděči včetně jištění ovládání a ukončen v prostou napájení reklamy ve výloze. Bude použit časový nebo soumrakový spínač.</w:t>
      </w:r>
    </w:p>
    <w:p w14:paraId="682A2149" w14:textId="77777777" w:rsidR="0042362F" w:rsidRPr="00DF091E" w:rsidRDefault="0042362F" w:rsidP="0000377F">
      <w:pPr>
        <w:pStyle w:val="Nadpis4"/>
        <w:numPr>
          <w:ilvl w:val="1"/>
          <w:numId w:val="1"/>
        </w:numPr>
        <w:spacing w:line="240" w:lineRule="auto"/>
        <w:ind w:left="0" w:firstLine="0"/>
        <w:rPr>
          <w:i w:val="0"/>
          <w:iCs w:val="0"/>
          <w:color w:val="auto"/>
        </w:rPr>
      </w:pPr>
      <w:bookmarkStart w:id="25" w:name="_Toc785672"/>
      <w:bookmarkStart w:id="26" w:name="_Hlk12365444"/>
      <w:r w:rsidRPr="00DF091E">
        <w:rPr>
          <w:i w:val="0"/>
          <w:iCs w:val="0"/>
          <w:color w:val="auto"/>
        </w:rPr>
        <w:t>Ostatní elektroinstalace</w:t>
      </w:r>
      <w:bookmarkEnd w:id="25"/>
    </w:p>
    <w:bookmarkEnd w:id="26"/>
    <w:p w14:paraId="334BD3A6" w14:textId="34EE0DC3" w:rsidR="0042362F" w:rsidRDefault="004D7A96" w:rsidP="008C2ACB">
      <w:pPr>
        <w:spacing w:line="240" w:lineRule="auto"/>
        <w:ind w:left="0" w:firstLine="0"/>
      </w:pPr>
      <w:r>
        <w:rPr>
          <w:highlight w:val="yellow"/>
        </w:rPr>
        <w:br/>
      </w:r>
      <w:r w:rsidR="00013D31" w:rsidRPr="008C2ACB">
        <w:t>Z</w:t>
      </w:r>
      <w:r w:rsidR="0042362F" w:rsidRPr="008C2ACB">
        <w:t>ásuvky</w:t>
      </w:r>
      <w:r w:rsidR="00023F67">
        <w:t xml:space="preserve"> budou umíst</w:t>
      </w:r>
      <w:r w:rsidR="00E727ED">
        <w:t>ě</w:t>
      </w:r>
      <w:r w:rsidR="00023F67">
        <w:t>ny 300 mm</w:t>
      </w:r>
      <w:r w:rsidR="002E5DBB">
        <w:t xml:space="preserve">  spínače 120</w:t>
      </w:r>
      <w:r w:rsidR="0075401E">
        <w:t>0</w:t>
      </w:r>
      <w:r w:rsidR="002E5DBB">
        <w:t xml:space="preserve"> </w:t>
      </w:r>
      <w:r w:rsidR="0075401E">
        <w:t>m</w:t>
      </w:r>
      <w:r w:rsidR="002E5DBB">
        <w:t>m</w:t>
      </w:r>
      <w:r w:rsidR="00023F67">
        <w:t xml:space="preserve"> od podlahy. </w:t>
      </w:r>
      <w:r w:rsidR="005F1048">
        <w:t>Pro zásuvky bude v podružném rozvaděči předřazena přepěťová ochrana.</w:t>
      </w:r>
      <w:r w:rsidR="00092391">
        <w:t xml:space="preserve"> Přístroje budou ABB Tango bílé.</w:t>
      </w:r>
    </w:p>
    <w:p w14:paraId="0CC6A436" w14:textId="77777777" w:rsidR="00DF091E" w:rsidRDefault="00DF091E" w:rsidP="00DF091E">
      <w:pPr>
        <w:pStyle w:val="Nadpis4"/>
        <w:spacing w:line="240" w:lineRule="auto"/>
        <w:ind w:left="0" w:firstLine="0"/>
        <w:rPr>
          <w:color w:val="auto"/>
        </w:rPr>
      </w:pPr>
      <w:r>
        <w:rPr>
          <w:color w:val="auto"/>
        </w:rPr>
        <w:lastRenderedPageBreak/>
        <w:t>´</w:t>
      </w:r>
    </w:p>
    <w:p w14:paraId="1263720D" w14:textId="77777777" w:rsidR="00DF091E" w:rsidRDefault="00DF091E" w:rsidP="00DF091E">
      <w:pPr>
        <w:pStyle w:val="Nadpis4"/>
        <w:spacing w:line="240" w:lineRule="auto"/>
        <w:ind w:left="0" w:firstLine="0"/>
        <w:rPr>
          <w:color w:val="auto"/>
        </w:rPr>
      </w:pPr>
    </w:p>
    <w:p w14:paraId="152992CA" w14:textId="01563598" w:rsidR="00E727ED" w:rsidRPr="00DF091E" w:rsidRDefault="00DF091E" w:rsidP="00DF091E">
      <w:pPr>
        <w:pStyle w:val="Nadpis4"/>
        <w:spacing w:line="240" w:lineRule="auto"/>
        <w:ind w:left="0" w:firstLine="0"/>
        <w:rPr>
          <w:i w:val="0"/>
          <w:iCs w:val="0"/>
          <w:color w:val="auto"/>
        </w:rPr>
      </w:pPr>
      <w:r w:rsidRPr="00DF091E">
        <w:rPr>
          <w:i w:val="0"/>
          <w:iCs w:val="0"/>
          <w:color w:val="auto"/>
        </w:rPr>
        <w:t>5.5.</w:t>
      </w:r>
      <w:r w:rsidR="00E727ED" w:rsidRPr="00DF091E">
        <w:rPr>
          <w:color w:val="auto"/>
        </w:rPr>
        <w:t xml:space="preserve">     </w:t>
      </w:r>
      <w:r w:rsidR="00E727ED" w:rsidRPr="00DF091E">
        <w:rPr>
          <w:i w:val="0"/>
          <w:iCs w:val="0"/>
          <w:color w:val="auto"/>
        </w:rPr>
        <w:t>Slaboproudá  elektroinstalace</w:t>
      </w:r>
    </w:p>
    <w:p w14:paraId="3EC2072A" w14:textId="34999CEB" w:rsidR="00E727ED" w:rsidRDefault="00E727ED" w:rsidP="00E727ED">
      <w:pPr>
        <w:ind w:left="0" w:firstLine="0"/>
      </w:pPr>
    </w:p>
    <w:p w14:paraId="0425A1DE" w14:textId="5A7058E2" w:rsidR="00E727ED" w:rsidRDefault="00E727ED" w:rsidP="00E727ED">
      <w:pPr>
        <w:ind w:left="0" w:firstLine="0"/>
      </w:pPr>
      <w:r>
        <w:t>SLP bude provedeno ze stávajícího rozvodu. Vývody které nebudou dostatečně dlouhé se naspojkují</w:t>
      </w:r>
      <w:r w:rsidR="00DF091E">
        <w:t xml:space="preserve"> případně doplní dle požadavku investora včetně zapojení v rozvaděči RACK.</w:t>
      </w:r>
    </w:p>
    <w:p w14:paraId="0D6C0CD1" w14:textId="6352CC07" w:rsidR="00E727ED" w:rsidRPr="00E727ED" w:rsidRDefault="00E727ED" w:rsidP="00E727ED">
      <w:pPr>
        <w:ind w:left="0" w:firstLine="0"/>
      </w:pPr>
      <w:r>
        <w:t>Ke každému pracovišti se přivede napájení a ovládání bezpečnostního poplachového spínače</w:t>
      </w:r>
      <w:r w:rsidR="00DF091E">
        <w:t xml:space="preserve"> zapojení na centrální pult (provede správce sítě VOZP)</w:t>
      </w:r>
      <w:r>
        <w:t>.</w:t>
      </w:r>
    </w:p>
    <w:p w14:paraId="2D3C5BBA" w14:textId="77777777" w:rsidR="0093143F" w:rsidRPr="0093143F" w:rsidRDefault="0093143F" w:rsidP="004D7A96">
      <w:pPr>
        <w:spacing w:line="240" w:lineRule="auto"/>
        <w:ind w:left="0" w:firstLine="0"/>
        <w:rPr>
          <w:highlight w:val="yellow"/>
        </w:rPr>
      </w:pPr>
    </w:p>
    <w:p w14:paraId="7F97A9D6" w14:textId="77777777" w:rsidR="0093143F" w:rsidRPr="0093143F" w:rsidRDefault="0093143F" w:rsidP="0000377F">
      <w:pPr>
        <w:pStyle w:val="Nadpis3"/>
        <w:numPr>
          <w:ilvl w:val="0"/>
          <w:numId w:val="1"/>
        </w:numPr>
        <w:spacing w:line="240" w:lineRule="auto"/>
        <w:ind w:left="0" w:firstLine="0"/>
        <w:rPr>
          <w:color w:val="auto"/>
        </w:rPr>
      </w:pPr>
      <w:bookmarkStart w:id="27" w:name="_Toc317748300"/>
      <w:bookmarkStart w:id="28" w:name="_Toc317748419"/>
      <w:bookmarkStart w:id="29" w:name="_Toc785675"/>
      <w:r w:rsidRPr="0093143F">
        <w:rPr>
          <w:color w:val="auto"/>
        </w:rPr>
        <w:t>Závěr</w:t>
      </w:r>
      <w:bookmarkEnd w:id="27"/>
      <w:bookmarkEnd w:id="28"/>
      <w:bookmarkEnd w:id="29"/>
    </w:p>
    <w:p w14:paraId="785B6A94" w14:textId="77777777" w:rsidR="0093143F" w:rsidRDefault="004D7A96" w:rsidP="004D7A96">
      <w:pPr>
        <w:spacing w:line="240" w:lineRule="auto"/>
        <w:ind w:left="0" w:firstLine="0"/>
      </w:pPr>
      <w:r>
        <w:br/>
      </w:r>
      <w:r w:rsidR="0093143F" w:rsidRPr="0093143F">
        <w:t>Veškeré montážní práce musí být prováděny kvalifikovanými osobami a podle platných předpisů a norem.</w:t>
      </w:r>
    </w:p>
    <w:p w14:paraId="64FE5D15" w14:textId="77777777" w:rsidR="00E727ED" w:rsidRDefault="0093143F" w:rsidP="004D7A96">
      <w:pPr>
        <w:spacing w:line="240" w:lineRule="auto"/>
        <w:ind w:left="0" w:firstLine="0"/>
      </w:pPr>
      <w:r w:rsidRPr="0093143F">
        <w:t xml:space="preserve"> </w:t>
      </w:r>
    </w:p>
    <w:p w14:paraId="4A6D46A7" w14:textId="77777777" w:rsidR="00E727ED" w:rsidRDefault="00E727ED" w:rsidP="004D7A96">
      <w:pPr>
        <w:spacing w:line="240" w:lineRule="auto"/>
        <w:ind w:left="0" w:firstLine="0"/>
      </w:pPr>
    </w:p>
    <w:p w14:paraId="0F721291" w14:textId="77777777" w:rsidR="00E727ED" w:rsidRDefault="00E727ED" w:rsidP="004D7A96">
      <w:pPr>
        <w:spacing w:line="240" w:lineRule="auto"/>
        <w:ind w:left="0" w:firstLine="0"/>
      </w:pPr>
    </w:p>
    <w:p w14:paraId="41A71ABD" w14:textId="4505ED6C" w:rsidR="0093143F" w:rsidRPr="00DF091E" w:rsidRDefault="0093143F" w:rsidP="004D7A96">
      <w:pPr>
        <w:spacing w:line="240" w:lineRule="auto"/>
        <w:ind w:left="0" w:firstLine="0"/>
        <w:rPr>
          <w:iCs/>
        </w:rPr>
      </w:pPr>
      <w:r w:rsidRPr="00DF091E">
        <w:rPr>
          <w:iCs/>
          <w:sz w:val="16"/>
        </w:rPr>
        <w:t>Vybrané důležité normy:</w:t>
      </w:r>
    </w:p>
    <w:p w14:paraId="42B9A086" w14:textId="77777777" w:rsidR="0093143F" w:rsidRPr="00DF091E" w:rsidRDefault="0093143F" w:rsidP="004D7A96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CLC/TS 50349 - Kvalifikace dodavatelů elektroinstalace, 01. 11. 2005;</w:t>
      </w:r>
    </w:p>
    <w:p w14:paraId="665002AE" w14:textId="77777777" w:rsidR="001900B3" w:rsidRPr="00DF091E" w:rsidRDefault="001900B3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1500 - Elektrotechnické předpisy. Revize elektrických zařízení, 01. 06. 1991, 1 (01. 09. 1996), Z2 (01. 05. 2000), Z3 (01. 05. 2004), Z4 (01. 10. 2007), </w:t>
      </w:r>
    </w:p>
    <w:p w14:paraId="2683AA6C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1600 ed. 2 - Revize a kontroly elektrických spotřebičů během používání, 01. 12. 2009</w:t>
      </w:r>
    </w:p>
    <w:p w14:paraId="242DC994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2000-1 ed. 2 - Elektrické instalace nízkého napětí - Část 1: Základní hlediska, stanovení základních charakteristik, definice, 01. 06. 2009</w:t>
      </w:r>
    </w:p>
    <w:p w14:paraId="0B9AEC2A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2000-2-21 - Elektronické předpisy - Elektrická zařízení - Část 2: Definice - Kapitola 21: Pokyn k používání všeobecných termínů, 01. 05. 1998</w:t>
      </w:r>
    </w:p>
    <w:p w14:paraId="5162BFFA" w14:textId="77777777" w:rsidR="0098736C" w:rsidRPr="00DF091E" w:rsidRDefault="001900B3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2000-4-41 ed. 3 - Elektrické instalace nízkého napětí - Část 4-41: Ochranná opatření pro zajištění bezpečnosti - Ochrana před úrazem elektrickým proudem, 01. 02. 2018</w:t>
      </w:r>
      <w:r w:rsidR="0098736C" w:rsidRPr="00DF091E">
        <w:rPr>
          <w:iCs/>
          <w:sz w:val="16"/>
        </w:rPr>
        <w:t xml:space="preserve"> </w:t>
      </w:r>
    </w:p>
    <w:p w14:paraId="546BC6EA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2000-4-42 ed. 2 - Elektrické instalace nízkého napětí - Část 4-42: Bezpečnost - Ochrana před účinky tepla, 01. 03. 2012</w:t>
      </w:r>
    </w:p>
    <w:p w14:paraId="45BAEAD4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2000-4-43 ed. 2 - Elektrické instalace nízkého napětí - Část 4-43: Bezpečnost - Ochrana před nadproudy, 01. 01. 2011</w:t>
      </w:r>
    </w:p>
    <w:p w14:paraId="2ECFAF78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2000-4-45 - Elektrotechnické předpisy. Elektrická zařízení. Část 4: Bezpečnost. Kapitola 45: Ochrana před podpětím, 01. 02. 1996</w:t>
      </w:r>
    </w:p>
    <w:p w14:paraId="708B4A02" w14:textId="77777777" w:rsidR="0098736C" w:rsidRPr="00DF091E" w:rsidRDefault="001900B3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2000-4-46 ed. 3 - Elektrické instalace nízkého napětí - Část 4-46: Bezpečnost - Odpojování a spínání, 01. 05. 2017, Z1 (01. 04. 2018)</w:t>
      </w:r>
      <w:r w:rsidR="0098736C" w:rsidRPr="00DF091E">
        <w:rPr>
          <w:iCs/>
          <w:sz w:val="16"/>
        </w:rPr>
        <w:t xml:space="preserve"> </w:t>
      </w:r>
    </w:p>
    <w:p w14:paraId="2AA33081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2000-4-442 ed. 2 - Elektrické instalace nízkého napětí - Část 4-442: Bezpečnost - Ochrana instalací nízkého napětí proti dočasným přepětím v důsledku zemních poruch v soustavách vysokého napětí, 01. 01. 2013</w:t>
      </w:r>
    </w:p>
    <w:p w14:paraId="51888F6B" w14:textId="77777777" w:rsidR="001900B3" w:rsidRPr="00DF091E" w:rsidRDefault="001900B3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2000-4-443 ed. 3 - Elektrické instalace nízkého napětí - Část 4-44: Bezpečnost - Ochrana před rušivým napětím a elektromagnetickým rušením - Kapitola 443: Ochrana před atmosférickým nebo spínacím přepětím, 01. 12. 2016</w:t>
      </w:r>
    </w:p>
    <w:p w14:paraId="7EF2CB71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2000-4-444 - Elektrické instalace nízkého napětí - Část 4-444: Bezpečnost - Ochrana před napěťovým a elektromagnetickým rušením, 01. 05. 2011</w:t>
      </w:r>
    </w:p>
    <w:p w14:paraId="4373AA82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2000-4-473 - Elektrotechnické předpisy. Elektrická zařízení. Část 4: Bezpečnost. Kapitola 47: Použití ochranných opatření pro zajištění bezpečnosti. Oddíl 473: Opatření k ochraně proti nadproudům, 01. 03. 1994, 1 (01. 02. 1996), 1 (01. 08. 2007), </w:t>
      </w:r>
    </w:p>
    <w:p w14:paraId="47610BD4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2000-4-482 - Elektrotechnické předpisy - Elektrická zařízení - Část 4: Bezpečnost - Kapitola 48: Výběr ochranných opatření podle vnějších vlivů - Oddíl 482: Ochrana proti požáru v prostorách se zvláštním rizikem nebo nebezpečím, 01. 02. 2000</w:t>
      </w:r>
    </w:p>
    <w:p w14:paraId="710F8C3E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2000-5-557 - Elektrické instalace nízkého napětí - Část 5-557: Výběr a stavba elektrických zařízení - Pomocné obvody, 01. 08. 2014</w:t>
      </w:r>
    </w:p>
    <w:p w14:paraId="7C842A9E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2000-5-51 ed. 3 - Elektrické instalace nízkého napětí - Část 5-51: Výběr a stavba elektrických zařízení - Všeobecné předpisy, 01. 05. 2010, Z1 (01. 02. 2014), </w:t>
      </w:r>
    </w:p>
    <w:p w14:paraId="7563F897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2000-5-52 ed. 2 - Elektrické instalace nízkého napětí - Část 5-52: Výběr a stavba elektrických zařízení - Elektrická vedení, 01. 03. 2012</w:t>
      </w:r>
    </w:p>
    <w:p w14:paraId="1744A92D" w14:textId="77777777" w:rsidR="001900B3" w:rsidRPr="00DF091E" w:rsidRDefault="001900B3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2000-5-53 ed. 2 - Elektrické instalace nízkého napětí - Část 5-53: Výběr a stavba elektrických zařízení - Spínací a řídicí přístroje, 01. 07. 2016, Z1 (01. 05. 2018), </w:t>
      </w:r>
    </w:p>
    <w:p w14:paraId="401AE19D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2000-5-54 ed. 3 - Elektrické instalace nízkého napětí - Část 5-54: Výběr a stavba elektrických zařízení - Uzemnění a ochranné vodiče, 01. 05. 2012</w:t>
      </w:r>
    </w:p>
    <w:p w14:paraId="624E1BB3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2000-5-56 ed. 2 - Elektrické instalace nízkého napětí - Část 5-56: Výběr a stavba elektrických zařízení - Zařízení pro bezpečnostní účely, 01. 11. 2010, Z1 (01. 01. 2013), Z2 (01. 01. 2014), </w:t>
      </w:r>
    </w:p>
    <w:p w14:paraId="69898FCC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2000-5-57 - Elektrické instalace nízkého napětí - Část 5-57: Koordinace elektrických zařízení pro ochranu, odpojování, spínání a řízení, 01. 12. 2014</w:t>
      </w:r>
    </w:p>
    <w:p w14:paraId="5D5E62EB" w14:textId="77777777" w:rsidR="001900B3" w:rsidRPr="00DF091E" w:rsidRDefault="001900B3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2000-5-534 ed. 2 - Elektrické instalace nízkého napětí - Část 5-53: Výběr a stavba elektrických zařízení - Odpojování, spínání a řízení - Oddíl 534: Přepěťová ochranná zařízení, 01. 12. 2016</w:t>
      </w:r>
    </w:p>
    <w:p w14:paraId="0905BB19" w14:textId="77777777" w:rsidR="001900B3" w:rsidRPr="00DF091E" w:rsidRDefault="001900B3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2000-5-537 ed. 2 - Elektrické instalace nízkého napětí - Část 5-53: Výběr a stavba elektrických zařízení - Přístroje pro ochranu, odpojování, spínání, řízení a monitorování - Oddíl 537: Odpojování a spínání, 01. 05. 2017, Z1 (01. 04. 2018), </w:t>
      </w:r>
    </w:p>
    <w:p w14:paraId="3BE76CDF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2000-5-551 ed. 2 - Elektrické instalace nízkého napětí - Část 5-55: Výběr a stavba elektrických zařízení - Ostatní zařízení - Článek 551: Nízkonapěťová zdrojová zařízení, 01. 10. 2010</w:t>
      </w:r>
    </w:p>
    <w:p w14:paraId="38488918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lastRenderedPageBreak/>
        <w:t>ČSN 33 2000-5-559 ed. 2 - Elektrické instalace nízkého napětí - Část 5-559: Výběr a stavba elektrických zařízení - Svítidla a světelná instalace, 01. 04. 2013</w:t>
      </w:r>
    </w:p>
    <w:p w14:paraId="51C02EA4" w14:textId="77777777" w:rsidR="0098736C" w:rsidRPr="00DF091E" w:rsidRDefault="001900B3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2000-6 ed. 2 - Elektrické instalace nízkého napětí - Část 6: Revize, 01. 04. 2017, A11 (01. 10. 2017), Z1 (01. 05. 2018), 1 (01. 06. 2018), </w:t>
      </w:r>
    </w:p>
    <w:p w14:paraId="54CA2A03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2000-7-701 ed. 2 - Elektrické instalace nízkého napětí - Část 7-701: Zařízení jednoúčelová a ve zvláštních objektech - Prostory s vanou nebo sprchou, 01. 10. 2007, Z1 (01. 07. 2012), </w:t>
      </w:r>
    </w:p>
    <w:p w14:paraId="6ABA8629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2000-7-702 ed. 3 - Elektrické instalace nízkého napětí - Část 7-702: Zařízení jednoúčelová a ve zvláštních objektech - Plavecké bazény a fontány, 01. 09. 2011</w:t>
      </w:r>
    </w:p>
    <w:p w14:paraId="10B9C144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2000-7-704 ed. 2 - Elektrické instalace nízkého napětí - Část 7-704: Zařízení jednoúčelová a ve zvláštních objektech - Elektrická zařízení na staveništích a demolicích, 01. 09. 2007</w:t>
      </w:r>
    </w:p>
    <w:p w14:paraId="41381689" w14:textId="77777777" w:rsidR="001900B3" w:rsidRPr="00DF091E" w:rsidRDefault="001900B3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2000-7-705 ed. 2 - Elektrické instalace nízkého napětí - Část 7-705: Zařízení jednoúčelová a ve zvláštních objektech - Zemědělská a zahradnická zařízení, 01. 11. 2007, Z1 (01. 06. 2013), Z2 (01. 04. 2018), </w:t>
      </w:r>
    </w:p>
    <w:p w14:paraId="1FC54E87" w14:textId="77777777" w:rsidR="008C2ACB" w:rsidRPr="00DF091E" w:rsidRDefault="008C2ACB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2000-7-710 - Elektrické instalace nízkého napětí - Část 7-710: Zařízení jednoúčelová a ve zvláštních objektech - Zdravotnické prostory, 01. 02. 2013, 1 (01. 09. 2013), </w:t>
      </w:r>
    </w:p>
    <w:p w14:paraId="6F6252D4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2000-7-715 ed. 2 - Elektrické instalace nízkého napětí - Část 7-715: Zařízení jednoúčelová a ve zvláštních objektech - Světelná instalace napájená malým napětím, 01. 02. 2013</w:t>
      </w:r>
    </w:p>
    <w:p w14:paraId="2A107B4A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2000-7-718 - Elektrické instalace nízkého napětí - Část 7-718: Zařízení jednoúčelová a ve zvláštních objektech - Prostory občanské výstavby a pracoviště, 01. 05. 2014</w:t>
      </w:r>
    </w:p>
    <w:p w14:paraId="55568B7D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2000-7-729 - Elektrické instalace nízkého napětí - Část 7-729: Zařízení jednoúčelová a ve zvláštních objektech - Uličky pro obsluhu nebo údržbu, 01. 06. 2010</w:t>
      </w:r>
    </w:p>
    <w:p w14:paraId="743230CB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 xml:space="preserve">ČSN 33 2000-7-753 - Elektrické instalace budov - Část 7: Zařízení jednoúčelová a ve zvláštních objektech - Oddíl 753: Podlahové a stropní vytápění, 01. 06. 2003, Z1 (01. 04. 2015), </w:t>
      </w:r>
    </w:p>
    <w:p w14:paraId="4486DBA6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2000-7-753 ed. 2 - Elektrické instalace nízkého napětí - Část 7-753: Zařízení jednoúčelová a ve zvláštních objektech - Topné kabely a pevně instalované topné systémy, 01. 04. 2015</w:t>
      </w:r>
    </w:p>
    <w:p w14:paraId="04A54B8C" w14:textId="77777777" w:rsidR="0098736C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2040 - Elektrotechnické předpisy. Ochrana před účinky elektromagnetického pole 50 Hz v pásmu vlivu zařízení elektrizační soustavy, 01. 02. 1993</w:t>
      </w:r>
    </w:p>
    <w:p w14:paraId="544FDDF9" w14:textId="77777777" w:rsidR="001900B3" w:rsidRPr="00DF091E" w:rsidRDefault="0098736C" w:rsidP="0098736C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33 2130 ed. 3 - Elektrické instalace nízkého napětí - Vnitřní elektrické rozvody, 01. 01. 2015</w:t>
      </w:r>
    </w:p>
    <w:p w14:paraId="6EEDD4B6" w14:textId="77777777" w:rsidR="0093143F" w:rsidRPr="00DF091E" w:rsidRDefault="0093143F" w:rsidP="004D7A96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EN 62305-3 ed. 2 - Ochrana před bleskem - Část 3: Hmotné škody na stavbách a ohrožení života, 01. 02. 2012;</w:t>
      </w:r>
    </w:p>
    <w:p w14:paraId="35063557" w14:textId="77777777" w:rsidR="0093143F" w:rsidRPr="00DF091E" w:rsidRDefault="0093143F" w:rsidP="004D7A96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EN 62305-4 ed. 2 - Ochrana před bleskem - Část 4: Elektrické a elektronické systémy ve stavbách, 01. 10. 2011;</w:t>
      </w:r>
    </w:p>
    <w:p w14:paraId="4A3921BF" w14:textId="77777777" w:rsidR="0093143F" w:rsidRPr="00DF091E" w:rsidRDefault="0093143F" w:rsidP="004D7A96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73 4301 - Obytné budovy, 01. 07. 2004, (umělé osvětlení) Z1 (01. 08. 2005), Z2 (01. 10. 2009);</w:t>
      </w:r>
    </w:p>
    <w:p w14:paraId="0CD07FBF" w14:textId="77777777" w:rsidR="001900B3" w:rsidRPr="00DF091E" w:rsidRDefault="001900B3" w:rsidP="004D7A96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EN 12464-1 - Světlo a osvětlení - Osvětlení pracovních prostorů - Část 1: Vnitřní pracovní prostory, 01. 04. 2012</w:t>
      </w:r>
    </w:p>
    <w:p w14:paraId="35C17052" w14:textId="77777777" w:rsidR="001900B3" w:rsidRPr="00DF091E" w:rsidRDefault="001900B3" w:rsidP="004D7A96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EN 12464-2 - Světlo a osvětlení - Osvětlení pracovních prostorů - Část 2: Venkovní pracovní prostory, 01. 01. 2015</w:t>
      </w:r>
    </w:p>
    <w:p w14:paraId="58FEBA87" w14:textId="77777777" w:rsidR="001900B3" w:rsidRPr="00DF091E" w:rsidRDefault="001900B3" w:rsidP="004D7A96">
      <w:pPr>
        <w:spacing w:line="240" w:lineRule="auto"/>
        <w:ind w:left="0" w:firstLine="0"/>
        <w:rPr>
          <w:iCs/>
          <w:sz w:val="16"/>
        </w:rPr>
      </w:pPr>
      <w:r w:rsidRPr="00DF091E">
        <w:rPr>
          <w:iCs/>
          <w:sz w:val="16"/>
        </w:rPr>
        <w:t>ČSN EN 1838 - Světlo a osvětlení - Nouzové osvětlení, 01. 08. 2015</w:t>
      </w:r>
    </w:p>
    <w:p w14:paraId="3F46A47C" w14:textId="77777777" w:rsidR="0093143F" w:rsidRPr="0093143F" w:rsidRDefault="0093143F" w:rsidP="004D7A96">
      <w:pPr>
        <w:spacing w:line="240" w:lineRule="auto"/>
        <w:ind w:left="0" w:firstLine="0"/>
        <w:rPr>
          <w:color w:val="000000"/>
          <w:sz w:val="14"/>
        </w:rPr>
      </w:pPr>
    </w:p>
    <w:p w14:paraId="142101EA" w14:textId="77777777" w:rsidR="004D7A96" w:rsidRPr="0093143F" w:rsidRDefault="004D7A96" w:rsidP="004D7A96">
      <w:pPr>
        <w:spacing w:line="240" w:lineRule="auto"/>
        <w:ind w:left="0" w:firstLine="0"/>
        <w:rPr>
          <w:highlight w:val="yellow"/>
        </w:rPr>
      </w:pPr>
    </w:p>
    <w:p w14:paraId="6731663D" w14:textId="77777777" w:rsidR="004D7A96" w:rsidRDefault="004D7A96" w:rsidP="004D7A96">
      <w:pPr>
        <w:spacing w:line="240" w:lineRule="auto"/>
        <w:ind w:left="0" w:firstLine="0"/>
      </w:pPr>
    </w:p>
    <w:p w14:paraId="6D2C2E04" w14:textId="77777777" w:rsidR="00DD0584" w:rsidRPr="0093143F" w:rsidRDefault="00DD0584" w:rsidP="004D7A96">
      <w:pPr>
        <w:spacing w:line="240" w:lineRule="auto"/>
        <w:ind w:left="0" w:firstLine="0"/>
      </w:pPr>
    </w:p>
    <w:sectPr w:rsidR="00DD0584" w:rsidRPr="0093143F" w:rsidSect="004236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71CCA" w14:textId="77777777" w:rsidR="00541970" w:rsidRDefault="00541970" w:rsidP="0042362F">
      <w:pPr>
        <w:spacing w:line="240" w:lineRule="auto"/>
      </w:pPr>
      <w:r>
        <w:separator/>
      </w:r>
    </w:p>
  </w:endnote>
  <w:endnote w:type="continuationSeparator" w:id="0">
    <w:p w14:paraId="0C7C974D" w14:textId="77777777" w:rsidR="00541970" w:rsidRDefault="00541970" w:rsidP="00423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22781"/>
      <w:docPartObj>
        <w:docPartGallery w:val="Page Numbers (Bottom of Page)"/>
        <w:docPartUnique/>
      </w:docPartObj>
    </w:sdtPr>
    <w:sdtEndPr/>
    <w:sdtContent>
      <w:p w14:paraId="53EC4564" w14:textId="77777777" w:rsidR="00023F67" w:rsidRDefault="00E37878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C2AC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A2EE61F" w14:textId="77777777" w:rsidR="00023F67" w:rsidRDefault="00023F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EBAFC" w14:textId="77777777" w:rsidR="00541970" w:rsidRDefault="00541970" w:rsidP="0042362F">
      <w:pPr>
        <w:spacing w:line="240" w:lineRule="auto"/>
      </w:pPr>
      <w:r>
        <w:separator/>
      </w:r>
    </w:p>
  </w:footnote>
  <w:footnote w:type="continuationSeparator" w:id="0">
    <w:p w14:paraId="1EDB900D" w14:textId="77777777" w:rsidR="00541970" w:rsidRDefault="00541970" w:rsidP="004236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CD083" w14:textId="061EEDAF" w:rsidR="00023F67" w:rsidRDefault="00023F67" w:rsidP="00CE5F66">
    <w:pPr>
      <w:pStyle w:val="Zhlav"/>
    </w:pPr>
  </w:p>
  <w:p w14:paraId="6B90F9B9" w14:textId="77777777" w:rsidR="00CE5F66" w:rsidRPr="00CE5F66" w:rsidRDefault="00CE5F66" w:rsidP="00CE5F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12FFA"/>
    <w:multiLevelType w:val="multilevel"/>
    <w:tmpl w:val="A7085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244A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A519C9"/>
    <w:multiLevelType w:val="multilevel"/>
    <w:tmpl w:val="25602A8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DC76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B4"/>
    <w:rsid w:val="00000B64"/>
    <w:rsid w:val="0000377F"/>
    <w:rsid w:val="00013D31"/>
    <w:rsid w:val="00016367"/>
    <w:rsid w:val="000224B0"/>
    <w:rsid w:val="00023F67"/>
    <w:rsid w:val="0003410A"/>
    <w:rsid w:val="0004250D"/>
    <w:rsid w:val="000469E5"/>
    <w:rsid w:val="0005169D"/>
    <w:rsid w:val="000546FC"/>
    <w:rsid w:val="0005782D"/>
    <w:rsid w:val="00064E27"/>
    <w:rsid w:val="00071102"/>
    <w:rsid w:val="000715F1"/>
    <w:rsid w:val="00083CDF"/>
    <w:rsid w:val="000844B7"/>
    <w:rsid w:val="0008487B"/>
    <w:rsid w:val="00085C54"/>
    <w:rsid w:val="0008697D"/>
    <w:rsid w:val="00087F57"/>
    <w:rsid w:val="00092391"/>
    <w:rsid w:val="00095DBE"/>
    <w:rsid w:val="00097A68"/>
    <w:rsid w:val="000A156D"/>
    <w:rsid w:val="000A4BF4"/>
    <w:rsid w:val="000A5508"/>
    <w:rsid w:val="000C3808"/>
    <w:rsid w:val="000D0379"/>
    <w:rsid w:val="000D16B0"/>
    <w:rsid w:val="000E0F7E"/>
    <w:rsid w:val="000E20C7"/>
    <w:rsid w:val="000E7C58"/>
    <w:rsid w:val="000F0375"/>
    <w:rsid w:val="00100D3A"/>
    <w:rsid w:val="00103FF1"/>
    <w:rsid w:val="001072DA"/>
    <w:rsid w:val="001131FE"/>
    <w:rsid w:val="001135DD"/>
    <w:rsid w:val="00115F58"/>
    <w:rsid w:val="00125AF3"/>
    <w:rsid w:val="001275A0"/>
    <w:rsid w:val="00131055"/>
    <w:rsid w:val="00132639"/>
    <w:rsid w:val="001337BF"/>
    <w:rsid w:val="00133CDB"/>
    <w:rsid w:val="001343C0"/>
    <w:rsid w:val="001348B5"/>
    <w:rsid w:val="00140BAC"/>
    <w:rsid w:val="00144110"/>
    <w:rsid w:val="00147BE9"/>
    <w:rsid w:val="0015028E"/>
    <w:rsid w:val="00150589"/>
    <w:rsid w:val="00152BC1"/>
    <w:rsid w:val="001627F2"/>
    <w:rsid w:val="001660EB"/>
    <w:rsid w:val="00170555"/>
    <w:rsid w:val="001733F6"/>
    <w:rsid w:val="00176DC3"/>
    <w:rsid w:val="001812B3"/>
    <w:rsid w:val="00181BDA"/>
    <w:rsid w:val="00185115"/>
    <w:rsid w:val="00187E2F"/>
    <w:rsid w:val="001900B3"/>
    <w:rsid w:val="001947DA"/>
    <w:rsid w:val="001A0F23"/>
    <w:rsid w:val="001B1598"/>
    <w:rsid w:val="001B78DF"/>
    <w:rsid w:val="001C418A"/>
    <w:rsid w:val="001F35B4"/>
    <w:rsid w:val="001F5A54"/>
    <w:rsid w:val="001F63EE"/>
    <w:rsid w:val="00206D4F"/>
    <w:rsid w:val="00210A49"/>
    <w:rsid w:val="00214586"/>
    <w:rsid w:val="00222390"/>
    <w:rsid w:val="00225F37"/>
    <w:rsid w:val="002266FB"/>
    <w:rsid w:val="0023049E"/>
    <w:rsid w:val="00230A36"/>
    <w:rsid w:val="00234138"/>
    <w:rsid w:val="00235376"/>
    <w:rsid w:val="002409DF"/>
    <w:rsid w:val="00243B00"/>
    <w:rsid w:val="002453C7"/>
    <w:rsid w:val="00264AF4"/>
    <w:rsid w:val="0027035B"/>
    <w:rsid w:val="00271095"/>
    <w:rsid w:val="00284D14"/>
    <w:rsid w:val="002948F2"/>
    <w:rsid w:val="00296C01"/>
    <w:rsid w:val="0029712A"/>
    <w:rsid w:val="002A0894"/>
    <w:rsid w:val="002B612F"/>
    <w:rsid w:val="002C1B79"/>
    <w:rsid w:val="002C4746"/>
    <w:rsid w:val="002C4FD6"/>
    <w:rsid w:val="002C5E16"/>
    <w:rsid w:val="002D07F8"/>
    <w:rsid w:val="002D2CB4"/>
    <w:rsid w:val="002D70A6"/>
    <w:rsid w:val="002E1347"/>
    <w:rsid w:val="002E4BC0"/>
    <w:rsid w:val="002E5DBB"/>
    <w:rsid w:val="002E7E08"/>
    <w:rsid w:val="002F44BA"/>
    <w:rsid w:val="002F5FAD"/>
    <w:rsid w:val="002F6807"/>
    <w:rsid w:val="003074B0"/>
    <w:rsid w:val="0031151F"/>
    <w:rsid w:val="003121C4"/>
    <w:rsid w:val="00321937"/>
    <w:rsid w:val="00322D49"/>
    <w:rsid w:val="00330704"/>
    <w:rsid w:val="0033151B"/>
    <w:rsid w:val="003341B6"/>
    <w:rsid w:val="00335BF7"/>
    <w:rsid w:val="00337B56"/>
    <w:rsid w:val="00344247"/>
    <w:rsid w:val="0034572E"/>
    <w:rsid w:val="0035418D"/>
    <w:rsid w:val="003604A4"/>
    <w:rsid w:val="003648D6"/>
    <w:rsid w:val="00365A1A"/>
    <w:rsid w:val="00373595"/>
    <w:rsid w:val="003771D3"/>
    <w:rsid w:val="00380504"/>
    <w:rsid w:val="00386F45"/>
    <w:rsid w:val="003946DF"/>
    <w:rsid w:val="003A22F1"/>
    <w:rsid w:val="003A5944"/>
    <w:rsid w:val="003B41AB"/>
    <w:rsid w:val="003C5A64"/>
    <w:rsid w:val="003C77EC"/>
    <w:rsid w:val="003C7F33"/>
    <w:rsid w:val="003D3BD0"/>
    <w:rsid w:val="003D3CF0"/>
    <w:rsid w:val="003D4E51"/>
    <w:rsid w:val="003E524A"/>
    <w:rsid w:val="003E54A1"/>
    <w:rsid w:val="00412B24"/>
    <w:rsid w:val="004146D1"/>
    <w:rsid w:val="00416592"/>
    <w:rsid w:val="0042362F"/>
    <w:rsid w:val="00444BFA"/>
    <w:rsid w:val="0046173B"/>
    <w:rsid w:val="00480168"/>
    <w:rsid w:val="00481A8A"/>
    <w:rsid w:val="00490300"/>
    <w:rsid w:val="00496375"/>
    <w:rsid w:val="004B1217"/>
    <w:rsid w:val="004C15C1"/>
    <w:rsid w:val="004C22FD"/>
    <w:rsid w:val="004D38B0"/>
    <w:rsid w:val="004D43D7"/>
    <w:rsid w:val="004D7A96"/>
    <w:rsid w:val="004E05C3"/>
    <w:rsid w:val="004E1C4F"/>
    <w:rsid w:val="004E5A8E"/>
    <w:rsid w:val="004F3FF7"/>
    <w:rsid w:val="004F5933"/>
    <w:rsid w:val="004F617F"/>
    <w:rsid w:val="005031CF"/>
    <w:rsid w:val="00512C66"/>
    <w:rsid w:val="00532598"/>
    <w:rsid w:val="00536F6B"/>
    <w:rsid w:val="00541970"/>
    <w:rsid w:val="0054665B"/>
    <w:rsid w:val="00547131"/>
    <w:rsid w:val="0055406A"/>
    <w:rsid w:val="00557FC6"/>
    <w:rsid w:val="00561CED"/>
    <w:rsid w:val="00566C90"/>
    <w:rsid w:val="0058247D"/>
    <w:rsid w:val="00595794"/>
    <w:rsid w:val="005A018A"/>
    <w:rsid w:val="005B22B4"/>
    <w:rsid w:val="005B3704"/>
    <w:rsid w:val="005B69D6"/>
    <w:rsid w:val="005B7140"/>
    <w:rsid w:val="005C0C4E"/>
    <w:rsid w:val="005C6110"/>
    <w:rsid w:val="005F0537"/>
    <w:rsid w:val="005F09D8"/>
    <w:rsid w:val="005F1048"/>
    <w:rsid w:val="005F3199"/>
    <w:rsid w:val="005F51C7"/>
    <w:rsid w:val="00601977"/>
    <w:rsid w:val="0061315D"/>
    <w:rsid w:val="0061370A"/>
    <w:rsid w:val="00617E1A"/>
    <w:rsid w:val="00626FE6"/>
    <w:rsid w:val="00632D4B"/>
    <w:rsid w:val="00636FEA"/>
    <w:rsid w:val="00643618"/>
    <w:rsid w:val="006520B8"/>
    <w:rsid w:val="00660BBE"/>
    <w:rsid w:val="00667F35"/>
    <w:rsid w:val="00670269"/>
    <w:rsid w:val="00670D83"/>
    <w:rsid w:val="006745A0"/>
    <w:rsid w:val="0068536F"/>
    <w:rsid w:val="00695D09"/>
    <w:rsid w:val="006A3198"/>
    <w:rsid w:val="006B5735"/>
    <w:rsid w:val="006C4479"/>
    <w:rsid w:val="006C4EC5"/>
    <w:rsid w:val="006D00B4"/>
    <w:rsid w:val="006D3E15"/>
    <w:rsid w:val="006E76EB"/>
    <w:rsid w:val="006F7C16"/>
    <w:rsid w:val="00710FF0"/>
    <w:rsid w:val="00712353"/>
    <w:rsid w:val="007142C6"/>
    <w:rsid w:val="00717F57"/>
    <w:rsid w:val="007357EC"/>
    <w:rsid w:val="00735C38"/>
    <w:rsid w:val="0074101A"/>
    <w:rsid w:val="007422ED"/>
    <w:rsid w:val="00742A70"/>
    <w:rsid w:val="00743B3C"/>
    <w:rsid w:val="00745EB0"/>
    <w:rsid w:val="00747AAD"/>
    <w:rsid w:val="00751E3A"/>
    <w:rsid w:val="00753213"/>
    <w:rsid w:val="0075401E"/>
    <w:rsid w:val="00757435"/>
    <w:rsid w:val="007638AD"/>
    <w:rsid w:val="00766076"/>
    <w:rsid w:val="00783DDC"/>
    <w:rsid w:val="00793A9F"/>
    <w:rsid w:val="007B719D"/>
    <w:rsid w:val="007C6895"/>
    <w:rsid w:val="007D02E9"/>
    <w:rsid w:val="007D19C1"/>
    <w:rsid w:val="007E5D90"/>
    <w:rsid w:val="007E7D67"/>
    <w:rsid w:val="0080299E"/>
    <w:rsid w:val="0081530D"/>
    <w:rsid w:val="008168A2"/>
    <w:rsid w:val="00831A49"/>
    <w:rsid w:val="008417FD"/>
    <w:rsid w:val="008516F5"/>
    <w:rsid w:val="0085341E"/>
    <w:rsid w:val="00862428"/>
    <w:rsid w:val="00871281"/>
    <w:rsid w:val="0087294C"/>
    <w:rsid w:val="0087437D"/>
    <w:rsid w:val="00883159"/>
    <w:rsid w:val="00885429"/>
    <w:rsid w:val="00893373"/>
    <w:rsid w:val="008936C5"/>
    <w:rsid w:val="00894B10"/>
    <w:rsid w:val="008A37F7"/>
    <w:rsid w:val="008B35AC"/>
    <w:rsid w:val="008B7096"/>
    <w:rsid w:val="008C2ACB"/>
    <w:rsid w:val="008C68DE"/>
    <w:rsid w:val="008D22D6"/>
    <w:rsid w:val="008D2D89"/>
    <w:rsid w:val="008E1DCD"/>
    <w:rsid w:val="00900DEB"/>
    <w:rsid w:val="009062E5"/>
    <w:rsid w:val="0091235A"/>
    <w:rsid w:val="00912682"/>
    <w:rsid w:val="009219BA"/>
    <w:rsid w:val="0093062B"/>
    <w:rsid w:val="0093143F"/>
    <w:rsid w:val="00932833"/>
    <w:rsid w:val="00932989"/>
    <w:rsid w:val="009333E9"/>
    <w:rsid w:val="00944D2D"/>
    <w:rsid w:val="00947695"/>
    <w:rsid w:val="00951D2D"/>
    <w:rsid w:val="00952B83"/>
    <w:rsid w:val="00953A68"/>
    <w:rsid w:val="00954E90"/>
    <w:rsid w:val="00970295"/>
    <w:rsid w:val="009708B0"/>
    <w:rsid w:val="00970E47"/>
    <w:rsid w:val="009714AA"/>
    <w:rsid w:val="0097157F"/>
    <w:rsid w:val="0098052F"/>
    <w:rsid w:val="0098736C"/>
    <w:rsid w:val="00987C44"/>
    <w:rsid w:val="00990680"/>
    <w:rsid w:val="00994357"/>
    <w:rsid w:val="00995D50"/>
    <w:rsid w:val="009A0C00"/>
    <w:rsid w:val="009B1413"/>
    <w:rsid w:val="009B6A1C"/>
    <w:rsid w:val="009D057D"/>
    <w:rsid w:val="009E1B3E"/>
    <w:rsid w:val="009E59A2"/>
    <w:rsid w:val="009F3867"/>
    <w:rsid w:val="00A12E6F"/>
    <w:rsid w:val="00A12FB0"/>
    <w:rsid w:val="00A27B18"/>
    <w:rsid w:val="00A331A8"/>
    <w:rsid w:val="00A42B17"/>
    <w:rsid w:val="00A51FB8"/>
    <w:rsid w:val="00A5417C"/>
    <w:rsid w:val="00A907D5"/>
    <w:rsid w:val="00A9112C"/>
    <w:rsid w:val="00A93445"/>
    <w:rsid w:val="00A93449"/>
    <w:rsid w:val="00AA5CA5"/>
    <w:rsid w:val="00AB009C"/>
    <w:rsid w:val="00AB0903"/>
    <w:rsid w:val="00AB0AA3"/>
    <w:rsid w:val="00AB555B"/>
    <w:rsid w:val="00AB5690"/>
    <w:rsid w:val="00AC3F8E"/>
    <w:rsid w:val="00AD07FC"/>
    <w:rsid w:val="00AD77AE"/>
    <w:rsid w:val="00AE1766"/>
    <w:rsid w:val="00AE18A1"/>
    <w:rsid w:val="00AE7BE8"/>
    <w:rsid w:val="00B051FB"/>
    <w:rsid w:val="00B20210"/>
    <w:rsid w:val="00B273E9"/>
    <w:rsid w:val="00B27403"/>
    <w:rsid w:val="00B27BA9"/>
    <w:rsid w:val="00B33D33"/>
    <w:rsid w:val="00B37CEF"/>
    <w:rsid w:val="00B573CB"/>
    <w:rsid w:val="00B60C79"/>
    <w:rsid w:val="00B61047"/>
    <w:rsid w:val="00B64BA9"/>
    <w:rsid w:val="00B662A4"/>
    <w:rsid w:val="00B67C6B"/>
    <w:rsid w:val="00B72241"/>
    <w:rsid w:val="00B7510A"/>
    <w:rsid w:val="00B77FC4"/>
    <w:rsid w:val="00B8551E"/>
    <w:rsid w:val="00B906E9"/>
    <w:rsid w:val="00B963B3"/>
    <w:rsid w:val="00B972C5"/>
    <w:rsid w:val="00BA3832"/>
    <w:rsid w:val="00BA57F7"/>
    <w:rsid w:val="00BA636B"/>
    <w:rsid w:val="00BA68B3"/>
    <w:rsid w:val="00BB032D"/>
    <w:rsid w:val="00BC1917"/>
    <w:rsid w:val="00BC1CB9"/>
    <w:rsid w:val="00BC6688"/>
    <w:rsid w:val="00BD1099"/>
    <w:rsid w:val="00BD4F9E"/>
    <w:rsid w:val="00BD60A9"/>
    <w:rsid w:val="00BE482F"/>
    <w:rsid w:val="00BF4A02"/>
    <w:rsid w:val="00BF55A2"/>
    <w:rsid w:val="00BF60A7"/>
    <w:rsid w:val="00BF68EB"/>
    <w:rsid w:val="00BF7498"/>
    <w:rsid w:val="00C07EF9"/>
    <w:rsid w:val="00C12C12"/>
    <w:rsid w:val="00C13174"/>
    <w:rsid w:val="00C1506E"/>
    <w:rsid w:val="00C2242B"/>
    <w:rsid w:val="00C244FB"/>
    <w:rsid w:val="00C324F8"/>
    <w:rsid w:val="00C3296F"/>
    <w:rsid w:val="00C407EE"/>
    <w:rsid w:val="00C41E50"/>
    <w:rsid w:val="00C43C83"/>
    <w:rsid w:val="00C51028"/>
    <w:rsid w:val="00C64913"/>
    <w:rsid w:val="00C657A4"/>
    <w:rsid w:val="00C70779"/>
    <w:rsid w:val="00C74DCA"/>
    <w:rsid w:val="00C7705E"/>
    <w:rsid w:val="00C84FE2"/>
    <w:rsid w:val="00C8597C"/>
    <w:rsid w:val="00C8652C"/>
    <w:rsid w:val="00CC466B"/>
    <w:rsid w:val="00CD116C"/>
    <w:rsid w:val="00CE5F66"/>
    <w:rsid w:val="00CE74A4"/>
    <w:rsid w:val="00CF503C"/>
    <w:rsid w:val="00CF5204"/>
    <w:rsid w:val="00CF63BC"/>
    <w:rsid w:val="00CF6804"/>
    <w:rsid w:val="00D16EED"/>
    <w:rsid w:val="00D24DBA"/>
    <w:rsid w:val="00D36969"/>
    <w:rsid w:val="00D36EE3"/>
    <w:rsid w:val="00D40817"/>
    <w:rsid w:val="00D40CAD"/>
    <w:rsid w:val="00D71D36"/>
    <w:rsid w:val="00D72AAD"/>
    <w:rsid w:val="00D74BA4"/>
    <w:rsid w:val="00D81FC7"/>
    <w:rsid w:val="00D843EA"/>
    <w:rsid w:val="00D87C57"/>
    <w:rsid w:val="00D92155"/>
    <w:rsid w:val="00D97AAA"/>
    <w:rsid w:val="00DA0AD6"/>
    <w:rsid w:val="00DA2758"/>
    <w:rsid w:val="00DB4B9E"/>
    <w:rsid w:val="00DB6875"/>
    <w:rsid w:val="00DD0584"/>
    <w:rsid w:val="00DD18BF"/>
    <w:rsid w:val="00DD75ED"/>
    <w:rsid w:val="00DE52A9"/>
    <w:rsid w:val="00DF091E"/>
    <w:rsid w:val="00DF45CF"/>
    <w:rsid w:val="00DF48CE"/>
    <w:rsid w:val="00DF7FDA"/>
    <w:rsid w:val="00E00E9E"/>
    <w:rsid w:val="00E03B75"/>
    <w:rsid w:val="00E12AB3"/>
    <w:rsid w:val="00E140E4"/>
    <w:rsid w:val="00E32278"/>
    <w:rsid w:val="00E37878"/>
    <w:rsid w:val="00E432D0"/>
    <w:rsid w:val="00E53C0A"/>
    <w:rsid w:val="00E54E09"/>
    <w:rsid w:val="00E57728"/>
    <w:rsid w:val="00E727ED"/>
    <w:rsid w:val="00E74C19"/>
    <w:rsid w:val="00E85DC2"/>
    <w:rsid w:val="00EB00D2"/>
    <w:rsid w:val="00EB21CE"/>
    <w:rsid w:val="00EB3160"/>
    <w:rsid w:val="00EB50DC"/>
    <w:rsid w:val="00EB7889"/>
    <w:rsid w:val="00EC06C7"/>
    <w:rsid w:val="00EC1264"/>
    <w:rsid w:val="00ED2B9D"/>
    <w:rsid w:val="00EF5308"/>
    <w:rsid w:val="00EF7B7C"/>
    <w:rsid w:val="00F06ADB"/>
    <w:rsid w:val="00F0702B"/>
    <w:rsid w:val="00F21E4B"/>
    <w:rsid w:val="00F3542B"/>
    <w:rsid w:val="00F422BB"/>
    <w:rsid w:val="00F50383"/>
    <w:rsid w:val="00F519AE"/>
    <w:rsid w:val="00F61F63"/>
    <w:rsid w:val="00F63444"/>
    <w:rsid w:val="00F650CF"/>
    <w:rsid w:val="00F65372"/>
    <w:rsid w:val="00F8302C"/>
    <w:rsid w:val="00F853CD"/>
    <w:rsid w:val="00FA2565"/>
    <w:rsid w:val="00FB0F19"/>
    <w:rsid w:val="00FC3A48"/>
    <w:rsid w:val="00FD00AB"/>
    <w:rsid w:val="00FE18E4"/>
    <w:rsid w:val="00FE7E76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58EA4"/>
  <w15:docId w15:val="{B7E1106B-B049-46D2-AC29-059E98B6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84"/>
  </w:style>
  <w:style w:type="paragraph" w:styleId="Nadpis1">
    <w:name w:val="heading 1"/>
    <w:basedOn w:val="Normln"/>
    <w:next w:val="Normln"/>
    <w:link w:val="Nadpis1Char"/>
    <w:uiPriority w:val="9"/>
    <w:qFormat/>
    <w:rsid w:val="00793A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3A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4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4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314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9314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793A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93A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793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793A9F"/>
    <w:pPr>
      <w:tabs>
        <w:tab w:val="right" w:leader="dot" w:pos="9062"/>
      </w:tabs>
      <w:spacing w:after="100"/>
      <w:ind w:left="0" w:firstLine="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793A9F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793A9F"/>
    <w:pPr>
      <w:spacing w:after="100"/>
      <w:ind w:left="660"/>
    </w:pPr>
  </w:style>
  <w:style w:type="character" w:styleId="Hypertextovodkaz">
    <w:name w:val="Hyperlink"/>
    <w:basedOn w:val="Standardnpsmoodstavce"/>
    <w:uiPriority w:val="99"/>
    <w:unhideWhenUsed/>
    <w:rsid w:val="00793A9F"/>
    <w:rPr>
      <w:color w:val="0000FF" w:themeColor="hyperlink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A9F"/>
    <w:pPr>
      <w:numPr>
        <w:ilvl w:val="1"/>
      </w:numPr>
      <w:ind w:left="714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qFormat/>
    <w:rsid w:val="00793A9F"/>
    <w:pPr>
      <w:spacing w:after="100"/>
      <w:ind w:left="0"/>
    </w:pPr>
  </w:style>
  <w:style w:type="character" w:customStyle="1" w:styleId="PodnadpisChar">
    <w:name w:val="Podnadpis Char"/>
    <w:basedOn w:val="Standardnpsmoodstavce"/>
    <w:link w:val="Podnadpis"/>
    <w:uiPriority w:val="11"/>
    <w:rsid w:val="00793A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93A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93A9F"/>
    <w:pPr>
      <w:spacing w:line="276" w:lineRule="auto"/>
      <w:ind w:left="0" w:firstLine="0"/>
      <w:jc w:val="left"/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3A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A9F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793A9F"/>
    <w:rPr>
      <w:i/>
      <w:iCs/>
    </w:rPr>
  </w:style>
  <w:style w:type="paragraph" w:styleId="Odstavecseseznamem">
    <w:name w:val="List Paragraph"/>
    <w:basedOn w:val="Normln"/>
    <w:uiPriority w:val="34"/>
    <w:qFormat/>
    <w:rsid w:val="004236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362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362F"/>
  </w:style>
  <w:style w:type="paragraph" w:styleId="Zpat">
    <w:name w:val="footer"/>
    <w:basedOn w:val="Normln"/>
    <w:link w:val="ZpatChar"/>
    <w:uiPriority w:val="99"/>
    <w:unhideWhenUsed/>
    <w:rsid w:val="0042362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Microsoft\&#352;ablony\Technick&#225;%20zpr&#225;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7DD5-EDA1-4798-B76B-878AB8A8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Technická zpráva</Template>
  <TotalTime>219</TotalTime>
  <Pages>1</Pages>
  <Words>1542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SELM</Company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Větvička</dc:creator>
  <cp:lastModifiedBy>Mirek</cp:lastModifiedBy>
  <cp:revision>18</cp:revision>
  <cp:lastPrinted>2019-03-01T11:53:00Z</cp:lastPrinted>
  <dcterms:created xsi:type="dcterms:W3CDTF">2019-06-25T11:49:00Z</dcterms:created>
  <dcterms:modified xsi:type="dcterms:W3CDTF">2019-06-28T07:45:00Z</dcterms:modified>
</cp:coreProperties>
</file>