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C0C8D" w14:textId="75E49ED8" w:rsidR="009075AF" w:rsidRPr="009F1352" w:rsidRDefault="00FD35F1" w:rsidP="00FD35F1">
      <w:pPr>
        <w:pStyle w:val="Bezmezer"/>
        <w:spacing w:after="120"/>
        <w:rPr>
          <w:rFonts w:ascii="Century Gothic" w:hAnsi="Century Gothic" w:cs="Arial"/>
          <w:sz w:val="22"/>
          <w:szCs w:val="22"/>
          <w:lang w:eastAsia="cs-CZ"/>
        </w:rPr>
      </w:pPr>
      <w:r w:rsidRPr="009F1352">
        <w:rPr>
          <w:rFonts w:ascii="Century Gothic" w:hAnsi="Century Gothic" w:cs="Arial"/>
          <w:sz w:val="22"/>
          <w:szCs w:val="22"/>
          <w:lang w:eastAsia="cs-CZ"/>
        </w:rPr>
        <w:t>Č</w:t>
      </w:r>
      <w:r w:rsidRPr="00AC38D6">
        <w:rPr>
          <w:rFonts w:ascii="Century Gothic" w:hAnsi="Century Gothic" w:cs="Arial"/>
          <w:sz w:val="22"/>
          <w:szCs w:val="22"/>
          <w:lang w:eastAsia="cs-CZ"/>
        </w:rPr>
        <w:t>. j.</w:t>
      </w:r>
      <w:r w:rsidR="009075AF" w:rsidRPr="00AC38D6">
        <w:rPr>
          <w:rFonts w:ascii="Century Gothic" w:hAnsi="Century Gothic" w:cs="Arial"/>
          <w:sz w:val="22"/>
          <w:szCs w:val="22"/>
          <w:lang w:eastAsia="cs-CZ"/>
        </w:rPr>
        <w:t xml:space="preserve">: </w:t>
      </w:r>
      <w:r w:rsidR="00AC38D6" w:rsidRPr="00AC38D6">
        <w:rPr>
          <w:rFonts w:ascii="Century Gothic" w:hAnsi="Century Gothic" w:cs="Arial"/>
          <w:sz w:val="22"/>
          <w:szCs w:val="22"/>
        </w:rPr>
        <w:t>1/112/1538898-2019</w:t>
      </w:r>
    </w:p>
    <w:p w14:paraId="4E73C917" w14:textId="6D00B5A6" w:rsidR="001804DD" w:rsidRPr="009F1352" w:rsidRDefault="00925FE4" w:rsidP="001804DD">
      <w:pPr>
        <w:pStyle w:val="Normlntun"/>
        <w:rPr>
          <w:rFonts w:ascii="Century Gothic" w:eastAsia="Times New Roman" w:hAnsi="Century Gothic"/>
          <w:b w:val="0"/>
          <w:sz w:val="22"/>
          <w:lang w:eastAsia="cs-CZ"/>
        </w:rPr>
      </w:pPr>
      <w:r w:rsidRPr="009F1352">
        <w:rPr>
          <w:rFonts w:ascii="Century Gothic" w:eastAsia="Times New Roman" w:hAnsi="Century Gothic"/>
          <w:b w:val="0"/>
          <w:sz w:val="22"/>
          <w:lang w:eastAsia="cs-CZ"/>
        </w:rPr>
        <w:t xml:space="preserve">Příloha č. </w:t>
      </w:r>
      <w:r w:rsidR="009075AF" w:rsidRPr="009F1352">
        <w:rPr>
          <w:rFonts w:ascii="Century Gothic" w:eastAsia="Times New Roman" w:hAnsi="Century Gothic"/>
          <w:b w:val="0"/>
          <w:sz w:val="22"/>
          <w:lang w:eastAsia="cs-CZ"/>
        </w:rPr>
        <w:t>2</w:t>
      </w:r>
      <w:r w:rsidR="00FD35F1" w:rsidRPr="009F1352">
        <w:rPr>
          <w:rFonts w:ascii="Century Gothic" w:eastAsia="Times New Roman" w:hAnsi="Century Gothic"/>
          <w:b w:val="0"/>
          <w:sz w:val="22"/>
          <w:lang w:eastAsia="cs-CZ"/>
        </w:rPr>
        <w:t>.</w:t>
      </w:r>
      <w:r w:rsidR="00401EBE" w:rsidRPr="009F1352">
        <w:rPr>
          <w:rFonts w:ascii="Century Gothic" w:eastAsia="Times New Roman" w:hAnsi="Century Gothic"/>
          <w:b w:val="0"/>
          <w:sz w:val="22"/>
          <w:lang w:eastAsia="cs-CZ"/>
        </w:rPr>
        <w:t xml:space="preserve"> </w:t>
      </w:r>
      <w:r w:rsidR="009075AF" w:rsidRPr="009F1352">
        <w:rPr>
          <w:rFonts w:ascii="Century Gothic" w:eastAsia="Times New Roman" w:hAnsi="Century Gothic"/>
          <w:b w:val="0"/>
          <w:sz w:val="22"/>
          <w:lang w:eastAsia="cs-CZ"/>
        </w:rPr>
        <w:t>Návrh smlouvy</w:t>
      </w:r>
    </w:p>
    <w:p w14:paraId="79606B9B" w14:textId="77777777" w:rsidR="00E616C7" w:rsidRPr="009F1352" w:rsidRDefault="00E616C7" w:rsidP="00E616C7">
      <w:pPr>
        <w:rPr>
          <w:rFonts w:ascii="Century Gothic" w:hAnsi="Century Gothic" w:cs="Arial"/>
          <w:sz w:val="22"/>
          <w:szCs w:val="22"/>
        </w:rPr>
      </w:pPr>
    </w:p>
    <w:p w14:paraId="030D16D1" w14:textId="77777777" w:rsidR="00257678" w:rsidRPr="00995D7D" w:rsidRDefault="00257678" w:rsidP="00257678">
      <w:pPr>
        <w:keepNext/>
        <w:tabs>
          <w:tab w:val="left" w:pos="284"/>
        </w:tabs>
        <w:rPr>
          <w:rFonts w:ascii="Century Gothic" w:hAnsi="Century Gothic" w:cs="Arial"/>
          <w:b/>
          <w:sz w:val="22"/>
          <w:szCs w:val="22"/>
        </w:rPr>
      </w:pPr>
      <w:r w:rsidRPr="00995D7D">
        <w:rPr>
          <w:rFonts w:ascii="Century Gothic" w:hAnsi="Century Gothic" w:cs="Arial"/>
          <w:b/>
          <w:sz w:val="22"/>
          <w:szCs w:val="22"/>
        </w:rPr>
        <w:t>Vojenská zdravotní pojišťovna České republiky</w:t>
      </w:r>
    </w:p>
    <w:p w14:paraId="28310CFE" w14:textId="77777777" w:rsidR="00257678" w:rsidRPr="00995D7D" w:rsidRDefault="00257678" w:rsidP="00257678">
      <w:pPr>
        <w:keepNext/>
        <w:tabs>
          <w:tab w:val="left" w:pos="284"/>
        </w:tabs>
        <w:rPr>
          <w:rFonts w:ascii="Century Gothic" w:hAnsi="Century Gothic" w:cs="Arial"/>
          <w:sz w:val="22"/>
          <w:szCs w:val="22"/>
        </w:rPr>
      </w:pPr>
      <w:r w:rsidRPr="00995D7D">
        <w:rPr>
          <w:rFonts w:ascii="Century Gothic" w:hAnsi="Century Gothic" w:cs="Arial"/>
          <w:sz w:val="22"/>
          <w:szCs w:val="22"/>
        </w:rPr>
        <w:t xml:space="preserve">se sídlem: </w:t>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t>Praha 9, Drahobejlova 1404/4, PSČ: 190 03</w:t>
      </w:r>
      <w:r w:rsidRPr="00995D7D">
        <w:rPr>
          <w:rFonts w:ascii="Century Gothic" w:hAnsi="Century Gothic" w:cs="Arial"/>
          <w:sz w:val="22"/>
          <w:szCs w:val="22"/>
        </w:rPr>
        <w:tab/>
      </w:r>
    </w:p>
    <w:p w14:paraId="7CCC4789" w14:textId="77777777" w:rsidR="00257678" w:rsidRPr="00995D7D" w:rsidRDefault="00257678" w:rsidP="00A228B3">
      <w:pPr>
        <w:rPr>
          <w:rFonts w:ascii="Century Gothic" w:hAnsi="Century Gothic" w:cs="Arial"/>
          <w:sz w:val="22"/>
          <w:szCs w:val="22"/>
        </w:rPr>
      </w:pPr>
      <w:r w:rsidRPr="00995D7D">
        <w:rPr>
          <w:rFonts w:ascii="Century Gothic" w:hAnsi="Century Gothic" w:cs="Arial"/>
          <w:sz w:val="22"/>
          <w:szCs w:val="22"/>
        </w:rPr>
        <w:t>z</w:t>
      </w:r>
      <w:r w:rsidR="00A228B3" w:rsidRPr="00995D7D">
        <w:rPr>
          <w:rFonts w:ascii="Century Gothic" w:hAnsi="Century Gothic" w:cs="Arial"/>
          <w:sz w:val="22"/>
          <w:szCs w:val="22"/>
        </w:rPr>
        <w:t xml:space="preserve">astoupena: </w:t>
      </w:r>
      <w:r w:rsidR="00A228B3" w:rsidRPr="00995D7D">
        <w:rPr>
          <w:rFonts w:ascii="Century Gothic" w:hAnsi="Century Gothic" w:cs="Arial"/>
          <w:sz w:val="22"/>
          <w:szCs w:val="22"/>
        </w:rPr>
        <w:tab/>
      </w:r>
      <w:r w:rsidR="00A228B3" w:rsidRPr="00995D7D">
        <w:rPr>
          <w:rFonts w:ascii="Century Gothic" w:hAnsi="Century Gothic" w:cs="Arial"/>
          <w:sz w:val="22"/>
          <w:szCs w:val="22"/>
        </w:rPr>
        <w:tab/>
      </w:r>
      <w:r w:rsidR="00A228B3" w:rsidRPr="00995D7D">
        <w:rPr>
          <w:rFonts w:ascii="Century Gothic" w:hAnsi="Century Gothic" w:cs="Arial"/>
          <w:sz w:val="22"/>
          <w:szCs w:val="22"/>
        </w:rPr>
        <w:tab/>
        <w:t>Ing. Josef Diessl, generální ředitel</w:t>
      </w:r>
    </w:p>
    <w:p w14:paraId="43E14CC1" w14:textId="77777777" w:rsidR="00257678" w:rsidRPr="00995D7D" w:rsidRDefault="00257678" w:rsidP="00257678">
      <w:pPr>
        <w:keepNext/>
        <w:tabs>
          <w:tab w:val="left" w:pos="284"/>
        </w:tabs>
        <w:rPr>
          <w:rFonts w:ascii="Century Gothic" w:hAnsi="Century Gothic" w:cs="Arial"/>
          <w:sz w:val="22"/>
          <w:szCs w:val="22"/>
        </w:rPr>
      </w:pPr>
      <w:r w:rsidRPr="00995D7D">
        <w:rPr>
          <w:rFonts w:ascii="Century Gothic" w:hAnsi="Century Gothic" w:cs="Arial"/>
          <w:sz w:val="22"/>
          <w:szCs w:val="22"/>
        </w:rPr>
        <w:t xml:space="preserve">IČO: </w:t>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t>47114975</w:t>
      </w:r>
    </w:p>
    <w:p w14:paraId="354A56DD" w14:textId="77777777" w:rsidR="00257678" w:rsidRPr="00995D7D" w:rsidRDefault="00257678" w:rsidP="00257678">
      <w:pPr>
        <w:keepNext/>
        <w:tabs>
          <w:tab w:val="left" w:pos="284"/>
        </w:tabs>
        <w:rPr>
          <w:rFonts w:ascii="Century Gothic" w:hAnsi="Century Gothic" w:cs="Arial"/>
          <w:sz w:val="22"/>
          <w:szCs w:val="22"/>
        </w:rPr>
      </w:pPr>
      <w:r w:rsidRPr="00995D7D">
        <w:rPr>
          <w:rFonts w:ascii="Century Gothic" w:hAnsi="Century Gothic" w:cs="Arial"/>
          <w:sz w:val="22"/>
          <w:szCs w:val="22"/>
        </w:rPr>
        <w:t>bankovní spojení:</w:t>
      </w:r>
      <w:r w:rsidRPr="00995D7D">
        <w:rPr>
          <w:rFonts w:ascii="Century Gothic" w:hAnsi="Century Gothic" w:cs="Arial"/>
          <w:sz w:val="22"/>
          <w:szCs w:val="22"/>
        </w:rPr>
        <w:tab/>
      </w:r>
      <w:r w:rsidRPr="00995D7D">
        <w:rPr>
          <w:rFonts w:ascii="Century Gothic" w:hAnsi="Century Gothic" w:cs="Arial"/>
          <w:sz w:val="22"/>
          <w:szCs w:val="22"/>
        </w:rPr>
        <w:tab/>
        <w:t>ČNB</w:t>
      </w:r>
    </w:p>
    <w:p w14:paraId="7FF33273" w14:textId="77777777" w:rsidR="00257678" w:rsidRPr="00995D7D" w:rsidRDefault="00257678" w:rsidP="00257678">
      <w:pPr>
        <w:keepNext/>
        <w:tabs>
          <w:tab w:val="left" w:pos="284"/>
        </w:tabs>
        <w:rPr>
          <w:rFonts w:ascii="Century Gothic" w:hAnsi="Century Gothic" w:cs="Arial"/>
          <w:sz w:val="22"/>
          <w:szCs w:val="22"/>
        </w:rPr>
      </w:pPr>
      <w:r w:rsidRPr="00995D7D">
        <w:rPr>
          <w:rFonts w:ascii="Century Gothic" w:hAnsi="Century Gothic" w:cs="Arial"/>
          <w:sz w:val="22"/>
          <w:szCs w:val="22"/>
        </w:rPr>
        <w:t xml:space="preserve">číslo účtu: </w:t>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t>2011300091/0710</w:t>
      </w:r>
    </w:p>
    <w:p w14:paraId="2FE361A3" w14:textId="5DE2311B" w:rsidR="00257678" w:rsidRPr="00995D7D" w:rsidRDefault="00257678" w:rsidP="00FD35F1">
      <w:pPr>
        <w:keepNext/>
        <w:tabs>
          <w:tab w:val="left" w:pos="284"/>
        </w:tabs>
        <w:spacing w:after="240"/>
        <w:rPr>
          <w:rFonts w:ascii="Century Gothic" w:hAnsi="Century Gothic" w:cs="Arial"/>
          <w:sz w:val="22"/>
          <w:szCs w:val="22"/>
        </w:rPr>
      </w:pPr>
      <w:r w:rsidRPr="00995D7D">
        <w:rPr>
          <w:rFonts w:ascii="Century Gothic" w:hAnsi="Century Gothic" w:cs="Arial"/>
          <w:sz w:val="22"/>
          <w:szCs w:val="22"/>
        </w:rPr>
        <w:t>zapsaná v obchodním rejstříku vedeném Městským soudem v Praze, oddíl A, vlož</w:t>
      </w:r>
      <w:r w:rsidR="00FD35F1" w:rsidRPr="00995D7D">
        <w:rPr>
          <w:rFonts w:ascii="Century Gothic" w:hAnsi="Century Gothic" w:cs="Arial"/>
          <w:sz w:val="22"/>
          <w:szCs w:val="22"/>
        </w:rPr>
        <w:t>ka 7564</w:t>
      </w:r>
    </w:p>
    <w:p w14:paraId="52FDD029" w14:textId="1E638DD7" w:rsidR="00E616C7" w:rsidRPr="00995D7D" w:rsidRDefault="00E616C7" w:rsidP="00FD35F1">
      <w:pPr>
        <w:widowControl w:val="0"/>
        <w:autoSpaceDE w:val="0"/>
        <w:autoSpaceDN w:val="0"/>
        <w:adjustRightInd w:val="0"/>
        <w:spacing w:after="240"/>
        <w:jc w:val="both"/>
        <w:rPr>
          <w:rFonts w:ascii="Century Gothic" w:hAnsi="Century Gothic" w:cs="Arial"/>
          <w:sz w:val="22"/>
          <w:szCs w:val="22"/>
        </w:rPr>
      </w:pPr>
      <w:r w:rsidRPr="00995D7D">
        <w:rPr>
          <w:rFonts w:ascii="Century Gothic" w:hAnsi="Century Gothic" w:cs="Arial"/>
          <w:sz w:val="22"/>
          <w:szCs w:val="22"/>
        </w:rPr>
        <w:t>(dále jen „</w:t>
      </w:r>
      <w:r w:rsidRPr="00995D7D">
        <w:rPr>
          <w:rFonts w:ascii="Century Gothic" w:hAnsi="Century Gothic" w:cs="Arial"/>
          <w:b/>
          <w:sz w:val="22"/>
          <w:szCs w:val="22"/>
        </w:rPr>
        <w:t>objednatel</w:t>
      </w:r>
      <w:r w:rsidRPr="00995D7D">
        <w:rPr>
          <w:rFonts w:ascii="Century Gothic" w:hAnsi="Century Gothic" w:cs="Arial"/>
          <w:sz w:val="22"/>
          <w:szCs w:val="22"/>
        </w:rPr>
        <w:t>"</w:t>
      </w:r>
      <w:r w:rsidR="00FD35F1" w:rsidRPr="00995D7D">
        <w:rPr>
          <w:rFonts w:ascii="Century Gothic" w:hAnsi="Century Gothic" w:cs="Arial"/>
          <w:sz w:val="22"/>
          <w:szCs w:val="22"/>
        </w:rPr>
        <w:t xml:space="preserve"> nebo „</w:t>
      </w:r>
      <w:r w:rsidR="00FD35F1" w:rsidRPr="001B1741">
        <w:rPr>
          <w:rFonts w:ascii="Century Gothic" w:hAnsi="Century Gothic" w:cs="Arial"/>
          <w:b/>
          <w:sz w:val="22"/>
          <w:szCs w:val="22"/>
        </w:rPr>
        <w:t>VoZP ČR</w:t>
      </w:r>
      <w:r w:rsidR="00FD35F1" w:rsidRPr="00995D7D">
        <w:rPr>
          <w:rFonts w:ascii="Century Gothic" w:hAnsi="Century Gothic" w:cs="Arial"/>
          <w:sz w:val="22"/>
          <w:szCs w:val="22"/>
        </w:rPr>
        <w:t>“)</w:t>
      </w:r>
    </w:p>
    <w:p w14:paraId="7EBE126A" w14:textId="77777777" w:rsidR="00E616C7" w:rsidRPr="00995D7D" w:rsidRDefault="00E616C7" w:rsidP="00E616C7">
      <w:pPr>
        <w:widowControl w:val="0"/>
        <w:autoSpaceDE w:val="0"/>
        <w:autoSpaceDN w:val="0"/>
        <w:adjustRightInd w:val="0"/>
        <w:jc w:val="both"/>
        <w:rPr>
          <w:rFonts w:ascii="Century Gothic" w:hAnsi="Century Gothic" w:cs="Arial"/>
          <w:sz w:val="22"/>
          <w:szCs w:val="22"/>
        </w:rPr>
      </w:pPr>
      <w:r w:rsidRPr="00995D7D">
        <w:rPr>
          <w:rFonts w:ascii="Century Gothic" w:hAnsi="Century Gothic" w:cs="Arial"/>
          <w:sz w:val="22"/>
          <w:szCs w:val="22"/>
        </w:rPr>
        <w:t>a</w:t>
      </w:r>
    </w:p>
    <w:p w14:paraId="5CD5612B" w14:textId="48B75075" w:rsidR="00527F60" w:rsidRPr="00995D7D" w:rsidRDefault="00527F60" w:rsidP="00527F60">
      <w:pPr>
        <w:ind w:firstLine="18"/>
        <w:rPr>
          <w:rFonts w:ascii="Century Gothic" w:hAnsi="Century Gothic" w:cs="Arial"/>
          <w:sz w:val="22"/>
          <w:szCs w:val="22"/>
        </w:rPr>
      </w:pPr>
      <w:r w:rsidRPr="00995D7D">
        <w:rPr>
          <w:rFonts w:ascii="Century Gothic" w:hAnsi="Century Gothic" w:cs="Arial"/>
          <w:sz w:val="22"/>
          <w:szCs w:val="22"/>
        </w:rPr>
        <w:t>………………..</w:t>
      </w:r>
      <w:r w:rsidR="00FD35F1" w:rsidRPr="00995D7D">
        <w:rPr>
          <w:rFonts w:ascii="Century Gothic" w:hAnsi="Century Gothic" w:cs="Arial"/>
          <w:sz w:val="22"/>
          <w:szCs w:val="22"/>
        </w:rPr>
        <w:t xml:space="preserve"> </w:t>
      </w:r>
      <w:r w:rsidRPr="00995D7D">
        <w:rPr>
          <w:rFonts w:ascii="Century Gothic" w:hAnsi="Century Gothic" w:cs="Arial"/>
          <w:sz w:val="22"/>
          <w:szCs w:val="22"/>
        </w:rPr>
        <w:t>/</w:t>
      </w:r>
      <w:r w:rsidRPr="0091212E">
        <w:rPr>
          <w:rFonts w:ascii="Century Gothic" w:hAnsi="Century Gothic" w:cs="Arial"/>
          <w:sz w:val="22"/>
          <w:szCs w:val="22"/>
          <w:highlight w:val="yellow"/>
        </w:rPr>
        <w:t>náze</w:t>
      </w:r>
      <w:r w:rsidR="00FD35F1" w:rsidRPr="0091212E">
        <w:rPr>
          <w:rFonts w:ascii="Century Gothic" w:hAnsi="Century Gothic" w:cs="Arial"/>
          <w:sz w:val="22"/>
          <w:szCs w:val="22"/>
          <w:highlight w:val="yellow"/>
        </w:rPr>
        <w:t xml:space="preserve">v, právní forma - </w:t>
      </w:r>
      <w:r w:rsidR="0013098B" w:rsidRPr="0091212E">
        <w:rPr>
          <w:rFonts w:ascii="Century Gothic" w:hAnsi="Century Gothic" w:cs="Arial"/>
          <w:sz w:val="22"/>
          <w:szCs w:val="22"/>
          <w:highlight w:val="yellow"/>
        </w:rPr>
        <w:t>doplní dodava</w:t>
      </w:r>
      <w:r w:rsidR="00FD35F1" w:rsidRPr="0091212E">
        <w:rPr>
          <w:rFonts w:ascii="Century Gothic" w:hAnsi="Century Gothic" w:cs="Arial"/>
          <w:sz w:val="22"/>
          <w:szCs w:val="22"/>
          <w:highlight w:val="yellow"/>
        </w:rPr>
        <w:t>tel</w:t>
      </w:r>
      <w:r w:rsidR="00FD35F1" w:rsidRPr="00995D7D">
        <w:rPr>
          <w:rFonts w:ascii="Century Gothic" w:hAnsi="Century Gothic" w:cs="Arial"/>
          <w:sz w:val="22"/>
          <w:szCs w:val="22"/>
        </w:rPr>
        <w:t>/</w:t>
      </w:r>
    </w:p>
    <w:p w14:paraId="1E1A727C" w14:textId="5D6059CB" w:rsidR="00527F60" w:rsidRDefault="00527F60" w:rsidP="00527F60">
      <w:pPr>
        <w:ind w:firstLine="18"/>
        <w:rPr>
          <w:rFonts w:ascii="Century Gothic" w:hAnsi="Century Gothic" w:cs="Arial"/>
          <w:sz w:val="22"/>
          <w:szCs w:val="22"/>
        </w:rPr>
      </w:pPr>
      <w:r w:rsidRPr="00995D7D">
        <w:rPr>
          <w:rFonts w:ascii="Century Gothic" w:hAnsi="Century Gothic" w:cs="Arial"/>
          <w:sz w:val="22"/>
          <w:szCs w:val="22"/>
        </w:rPr>
        <w:t xml:space="preserve">se sídlem: </w:t>
      </w:r>
    </w:p>
    <w:p w14:paraId="77A6B5D1" w14:textId="144A7000" w:rsidR="00527F60" w:rsidRDefault="00FD35F1" w:rsidP="00527F60">
      <w:pPr>
        <w:rPr>
          <w:rFonts w:ascii="Century Gothic" w:hAnsi="Century Gothic" w:cs="Arial"/>
          <w:sz w:val="22"/>
          <w:szCs w:val="22"/>
        </w:rPr>
      </w:pPr>
      <w:r w:rsidRPr="00995D7D">
        <w:rPr>
          <w:rFonts w:ascii="Century Gothic" w:hAnsi="Century Gothic" w:cs="Arial"/>
          <w:sz w:val="22"/>
          <w:szCs w:val="22"/>
        </w:rPr>
        <w:t>zastoupena</w:t>
      </w:r>
      <w:r w:rsidR="00527F60" w:rsidRPr="00995D7D">
        <w:rPr>
          <w:rFonts w:ascii="Century Gothic" w:hAnsi="Century Gothic" w:cs="Arial"/>
          <w:sz w:val="22"/>
          <w:szCs w:val="22"/>
        </w:rPr>
        <w:t>:</w:t>
      </w:r>
    </w:p>
    <w:p w14:paraId="06B75C5D" w14:textId="7F157087" w:rsidR="00315824" w:rsidRPr="00995D7D" w:rsidRDefault="00315824" w:rsidP="00527F60">
      <w:pPr>
        <w:rPr>
          <w:rFonts w:ascii="Century Gothic" w:hAnsi="Century Gothic" w:cs="Arial"/>
          <w:sz w:val="22"/>
          <w:szCs w:val="22"/>
        </w:rPr>
      </w:pPr>
      <w:r w:rsidRPr="00315824">
        <w:rPr>
          <w:rFonts w:ascii="Century Gothic" w:hAnsi="Century Gothic" w:cs="Arial"/>
          <w:sz w:val="22"/>
          <w:szCs w:val="22"/>
        </w:rPr>
        <w:t>IČO:</w:t>
      </w:r>
    </w:p>
    <w:p w14:paraId="519A1629" w14:textId="620CBBFB" w:rsidR="00527F60" w:rsidRPr="00995D7D" w:rsidRDefault="00527F60" w:rsidP="00527F60">
      <w:pPr>
        <w:rPr>
          <w:rFonts w:ascii="Century Gothic" w:hAnsi="Century Gothic" w:cs="Arial"/>
          <w:sz w:val="22"/>
          <w:szCs w:val="22"/>
        </w:rPr>
      </w:pPr>
      <w:r w:rsidRPr="00995D7D">
        <w:rPr>
          <w:rFonts w:ascii="Century Gothic" w:hAnsi="Century Gothic" w:cs="Arial"/>
          <w:sz w:val="22"/>
          <w:szCs w:val="22"/>
        </w:rPr>
        <w:t xml:space="preserve">bankovní spojení: </w:t>
      </w:r>
      <w:r w:rsidR="001B1741">
        <w:rPr>
          <w:rFonts w:ascii="Century Gothic" w:hAnsi="Century Gothic" w:cs="Arial"/>
          <w:sz w:val="22"/>
          <w:szCs w:val="22"/>
        </w:rPr>
        <w:t xml:space="preserve"> </w:t>
      </w:r>
    </w:p>
    <w:p w14:paraId="1F511576" w14:textId="77777777" w:rsidR="00527F60" w:rsidRPr="00995D7D" w:rsidRDefault="00527F60" w:rsidP="00527F60">
      <w:pPr>
        <w:rPr>
          <w:rFonts w:ascii="Century Gothic" w:hAnsi="Century Gothic" w:cs="Arial"/>
          <w:sz w:val="22"/>
          <w:szCs w:val="22"/>
        </w:rPr>
      </w:pPr>
      <w:r w:rsidRPr="00995D7D">
        <w:rPr>
          <w:rFonts w:ascii="Century Gothic" w:hAnsi="Century Gothic" w:cs="Arial"/>
          <w:sz w:val="22"/>
          <w:szCs w:val="22"/>
        </w:rPr>
        <w:t xml:space="preserve">číslo účtu: </w:t>
      </w:r>
    </w:p>
    <w:p w14:paraId="04B11F4C" w14:textId="6C9D756D" w:rsidR="00527F60" w:rsidRPr="00995D7D" w:rsidRDefault="00527F60" w:rsidP="00FD35F1">
      <w:pPr>
        <w:pStyle w:val="Prosttext"/>
        <w:spacing w:after="240"/>
        <w:rPr>
          <w:rFonts w:ascii="Century Gothic" w:hAnsi="Century Gothic" w:cs="Arial"/>
          <w:sz w:val="22"/>
          <w:szCs w:val="22"/>
          <w:lang w:val="cs-CZ" w:eastAsia="cs-CZ"/>
        </w:rPr>
      </w:pPr>
      <w:r w:rsidRPr="00995D7D">
        <w:rPr>
          <w:rFonts w:ascii="Century Gothic" w:hAnsi="Century Gothic" w:cs="Arial"/>
          <w:sz w:val="22"/>
          <w:szCs w:val="22"/>
          <w:lang w:val="cs-CZ" w:eastAsia="cs-CZ"/>
        </w:rPr>
        <w:t xml:space="preserve">zapsaná v obchodním rejstříku </w:t>
      </w:r>
      <w:proofErr w:type="gramStart"/>
      <w:r w:rsidRPr="00995D7D">
        <w:rPr>
          <w:rFonts w:ascii="Century Gothic" w:hAnsi="Century Gothic" w:cs="Arial"/>
          <w:sz w:val="22"/>
          <w:szCs w:val="22"/>
          <w:lang w:val="cs-CZ" w:eastAsia="cs-CZ"/>
        </w:rPr>
        <w:t>vedeném ............., oddíl</w:t>
      </w:r>
      <w:proofErr w:type="gramEnd"/>
      <w:r w:rsidR="00FD35F1" w:rsidRPr="00995D7D">
        <w:rPr>
          <w:rFonts w:ascii="Century Gothic" w:hAnsi="Century Gothic" w:cs="Arial"/>
          <w:sz w:val="22"/>
          <w:szCs w:val="22"/>
          <w:lang w:val="cs-CZ" w:eastAsia="cs-CZ"/>
        </w:rPr>
        <w:t xml:space="preserve"> ……….</w:t>
      </w:r>
      <w:r w:rsidR="001B1741">
        <w:rPr>
          <w:rFonts w:ascii="Century Gothic" w:hAnsi="Century Gothic" w:cs="Arial"/>
          <w:sz w:val="22"/>
          <w:szCs w:val="22"/>
          <w:lang w:val="cs-CZ" w:eastAsia="cs-CZ"/>
        </w:rPr>
        <w:t xml:space="preserve">, vložka </w:t>
      </w:r>
      <w:r w:rsidR="00FD35F1" w:rsidRPr="00995D7D">
        <w:rPr>
          <w:rFonts w:ascii="Century Gothic" w:hAnsi="Century Gothic" w:cs="Arial"/>
          <w:sz w:val="22"/>
          <w:szCs w:val="22"/>
          <w:lang w:val="cs-CZ" w:eastAsia="cs-CZ"/>
        </w:rPr>
        <w:t xml:space="preserve"> ……..</w:t>
      </w:r>
    </w:p>
    <w:p w14:paraId="17886E30" w14:textId="1AFB18B6" w:rsidR="00527F60" w:rsidRDefault="00527F60" w:rsidP="00527F60">
      <w:pPr>
        <w:widowControl w:val="0"/>
        <w:autoSpaceDE w:val="0"/>
        <w:autoSpaceDN w:val="0"/>
        <w:adjustRightInd w:val="0"/>
        <w:jc w:val="both"/>
        <w:rPr>
          <w:rFonts w:ascii="Century Gothic" w:hAnsi="Century Gothic" w:cs="Arial"/>
          <w:sz w:val="22"/>
          <w:szCs w:val="22"/>
        </w:rPr>
      </w:pPr>
      <w:r w:rsidRPr="00995D7D">
        <w:rPr>
          <w:rFonts w:ascii="Century Gothic" w:hAnsi="Century Gothic" w:cs="Arial"/>
          <w:sz w:val="22"/>
          <w:szCs w:val="22"/>
        </w:rPr>
        <w:t>(dále jen „</w:t>
      </w:r>
      <w:r w:rsidRPr="00995D7D">
        <w:rPr>
          <w:rFonts w:ascii="Century Gothic" w:hAnsi="Century Gothic" w:cs="Arial"/>
          <w:b/>
          <w:sz w:val="22"/>
          <w:szCs w:val="22"/>
        </w:rPr>
        <w:t>dodavatel</w:t>
      </w:r>
      <w:r w:rsidRPr="00995D7D">
        <w:rPr>
          <w:rFonts w:ascii="Century Gothic" w:hAnsi="Century Gothic" w:cs="Arial"/>
          <w:sz w:val="22"/>
          <w:szCs w:val="22"/>
        </w:rPr>
        <w:t>")</w:t>
      </w:r>
    </w:p>
    <w:p w14:paraId="2DEFBA5C" w14:textId="77777777" w:rsidR="001B1741" w:rsidRPr="00995D7D" w:rsidRDefault="001B1741" w:rsidP="00527F60">
      <w:pPr>
        <w:widowControl w:val="0"/>
        <w:autoSpaceDE w:val="0"/>
        <w:autoSpaceDN w:val="0"/>
        <w:adjustRightInd w:val="0"/>
        <w:jc w:val="both"/>
        <w:rPr>
          <w:rFonts w:ascii="Century Gothic" w:hAnsi="Century Gothic" w:cs="Arial"/>
          <w:sz w:val="22"/>
          <w:szCs w:val="22"/>
        </w:rPr>
      </w:pPr>
    </w:p>
    <w:p w14:paraId="4E802993" w14:textId="77777777" w:rsidR="00E616C7" w:rsidRPr="00995D7D" w:rsidRDefault="00E616C7" w:rsidP="00E616C7">
      <w:pPr>
        <w:widowControl w:val="0"/>
        <w:autoSpaceDE w:val="0"/>
        <w:autoSpaceDN w:val="0"/>
        <w:adjustRightInd w:val="0"/>
        <w:jc w:val="both"/>
        <w:rPr>
          <w:rFonts w:ascii="Century Gothic" w:hAnsi="Century Gothic" w:cs="Arial"/>
          <w:sz w:val="22"/>
          <w:szCs w:val="22"/>
        </w:rPr>
      </w:pPr>
    </w:p>
    <w:p w14:paraId="35C2ACA8" w14:textId="6AD591CD" w:rsidR="001B1741" w:rsidRDefault="001B1741" w:rsidP="00E616C7">
      <w:pPr>
        <w:widowControl w:val="0"/>
        <w:autoSpaceDE w:val="0"/>
        <w:autoSpaceDN w:val="0"/>
        <w:adjustRightInd w:val="0"/>
        <w:jc w:val="both"/>
        <w:rPr>
          <w:rFonts w:ascii="Century Gothic" w:hAnsi="Century Gothic" w:cs="Arial"/>
          <w:sz w:val="22"/>
          <w:szCs w:val="22"/>
        </w:rPr>
      </w:pPr>
      <w:r>
        <w:rPr>
          <w:rFonts w:ascii="Century Gothic" w:hAnsi="Century Gothic" w:cs="Arial"/>
          <w:sz w:val="22"/>
          <w:szCs w:val="22"/>
        </w:rPr>
        <w:t>dále společně též jako „</w:t>
      </w:r>
      <w:r w:rsidR="00046EE6">
        <w:rPr>
          <w:rFonts w:ascii="Century Gothic" w:hAnsi="Century Gothic" w:cs="Arial"/>
          <w:b/>
          <w:sz w:val="22"/>
          <w:szCs w:val="22"/>
        </w:rPr>
        <w:t>s</w:t>
      </w:r>
      <w:r w:rsidRPr="00313152">
        <w:rPr>
          <w:rFonts w:ascii="Century Gothic" w:hAnsi="Century Gothic" w:cs="Arial"/>
          <w:b/>
          <w:sz w:val="22"/>
          <w:szCs w:val="22"/>
        </w:rPr>
        <w:t>mluvní strany</w:t>
      </w:r>
      <w:r>
        <w:rPr>
          <w:rFonts w:ascii="Century Gothic" w:hAnsi="Century Gothic" w:cs="Arial"/>
          <w:sz w:val="22"/>
          <w:szCs w:val="22"/>
        </w:rPr>
        <w:t>“</w:t>
      </w:r>
    </w:p>
    <w:p w14:paraId="59BBE514" w14:textId="77777777" w:rsidR="001B1741" w:rsidRPr="00995D7D" w:rsidRDefault="001B1741" w:rsidP="00E616C7">
      <w:pPr>
        <w:widowControl w:val="0"/>
        <w:autoSpaceDE w:val="0"/>
        <w:autoSpaceDN w:val="0"/>
        <w:adjustRightInd w:val="0"/>
        <w:jc w:val="both"/>
        <w:rPr>
          <w:rFonts w:ascii="Century Gothic" w:hAnsi="Century Gothic" w:cs="Arial"/>
          <w:sz w:val="22"/>
          <w:szCs w:val="22"/>
        </w:rPr>
      </w:pPr>
    </w:p>
    <w:p w14:paraId="7E548FF0" w14:textId="64578E68" w:rsidR="00527F60" w:rsidRPr="00995D7D" w:rsidRDefault="00527F60" w:rsidP="001B1741">
      <w:pPr>
        <w:jc w:val="both"/>
        <w:rPr>
          <w:rFonts w:ascii="Century Gothic" w:hAnsi="Century Gothic" w:cs="Arial"/>
          <w:sz w:val="22"/>
          <w:szCs w:val="22"/>
        </w:rPr>
      </w:pPr>
      <w:r w:rsidRPr="00995D7D">
        <w:rPr>
          <w:rFonts w:ascii="Century Gothic" w:hAnsi="Century Gothic" w:cs="Arial"/>
          <w:sz w:val="22"/>
          <w:szCs w:val="22"/>
        </w:rPr>
        <w:t>uzavřely níže uvedeného dne, měsíce a roku v souladu s</w:t>
      </w:r>
      <w:r w:rsidR="00FD35F1" w:rsidRPr="00995D7D">
        <w:rPr>
          <w:rFonts w:ascii="Century Gothic" w:hAnsi="Century Gothic" w:cs="Arial"/>
          <w:sz w:val="22"/>
          <w:szCs w:val="22"/>
        </w:rPr>
        <w:t xml:space="preserve"> ust. </w:t>
      </w:r>
      <w:r w:rsidRPr="00995D7D">
        <w:rPr>
          <w:rFonts w:ascii="Century Gothic" w:hAnsi="Century Gothic" w:cs="Arial"/>
          <w:sz w:val="22"/>
          <w:szCs w:val="22"/>
        </w:rPr>
        <w:t xml:space="preserve">§ </w:t>
      </w:r>
      <w:r w:rsidR="00313152">
        <w:rPr>
          <w:rFonts w:ascii="Century Gothic" w:hAnsi="Century Gothic" w:cs="Arial"/>
          <w:sz w:val="22"/>
          <w:szCs w:val="22"/>
        </w:rPr>
        <w:t>1746 odst. 2</w:t>
      </w:r>
      <w:r w:rsidR="00313152" w:rsidRPr="00995D7D">
        <w:rPr>
          <w:rFonts w:ascii="Century Gothic" w:hAnsi="Century Gothic" w:cs="Arial"/>
          <w:sz w:val="22"/>
          <w:szCs w:val="22"/>
        </w:rPr>
        <w:t xml:space="preserve"> </w:t>
      </w:r>
      <w:r w:rsidRPr="00995D7D">
        <w:rPr>
          <w:rFonts w:ascii="Century Gothic" w:hAnsi="Century Gothic" w:cs="Arial"/>
          <w:sz w:val="22"/>
          <w:szCs w:val="22"/>
        </w:rPr>
        <w:t>a násl. zákona č. 89/2012 Sb., občanský zákoník, ve znění pozdějších předpisů (dále jen „</w:t>
      </w:r>
      <w:r w:rsidR="00FD35F1" w:rsidRPr="00995D7D">
        <w:rPr>
          <w:rFonts w:ascii="Century Gothic" w:hAnsi="Century Gothic" w:cs="Arial"/>
          <w:sz w:val="22"/>
          <w:szCs w:val="22"/>
        </w:rPr>
        <w:t>OZ</w:t>
      </w:r>
      <w:r w:rsidRPr="00995D7D">
        <w:rPr>
          <w:rFonts w:ascii="Century Gothic" w:hAnsi="Century Gothic" w:cs="Arial"/>
          <w:sz w:val="22"/>
          <w:szCs w:val="22"/>
        </w:rPr>
        <w:t>“), a za podmínek dále uvedených tuto</w:t>
      </w:r>
      <w:r w:rsidR="001B1741">
        <w:rPr>
          <w:rFonts w:ascii="Century Gothic" w:hAnsi="Century Gothic" w:cs="Arial"/>
          <w:sz w:val="22"/>
          <w:szCs w:val="22"/>
        </w:rPr>
        <w:t xml:space="preserve"> smlouvu na</w:t>
      </w:r>
      <w:r w:rsidR="00FD35F1" w:rsidRPr="00995D7D">
        <w:rPr>
          <w:rFonts w:ascii="Century Gothic" w:hAnsi="Century Gothic" w:cs="Arial"/>
          <w:sz w:val="22"/>
          <w:szCs w:val="22"/>
        </w:rPr>
        <w:t>:</w:t>
      </w:r>
    </w:p>
    <w:p w14:paraId="0D22F15D" w14:textId="77777777" w:rsidR="00907514" w:rsidRPr="009F1352" w:rsidRDefault="00907514" w:rsidP="001B1741">
      <w:pPr>
        <w:widowControl w:val="0"/>
        <w:autoSpaceDE w:val="0"/>
        <w:autoSpaceDN w:val="0"/>
        <w:adjustRightInd w:val="0"/>
        <w:jc w:val="both"/>
        <w:rPr>
          <w:rFonts w:ascii="Century Gothic" w:hAnsi="Century Gothic" w:cs="Arial"/>
          <w:sz w:val="22"/>
          <w:szCs w:val="22"/>
        </w:rPr>
      </w:pPr>
    </w:p>
    <w:p w14:paraId="109223FA" w14:textId="77777777" w:rsidR="00907514" w:rsidRPr="009F1352" w:rsidRDefault="00907514" w:rsidP="001B1741">
      <w:pPr>
        <w:widowControl w:val="0"/>
        <w:autoSpaceDE w:val="0"/>
        <w:autoSpaceDN w:val="0"/>
        <w:adjustRightInd w:val="0"/>
        <w:jc w:val="both"/>
        <w:rPr>
          <w:rFonts w:ascii="Century Gothic" w:hAnsi="Century Gothic" w:cs="Arial"/>
          <w:sz w:val="22"/>
          <w:szCs w:val="22"/>
        </w:rPr>
      </w:pPr>
    </w:p>
    <w:p w14:paraId="517AE138" w14:textId="4915D889" w:rsidR="00401EBE" w:rsidRDefault="00BA5B1B" w:rsidP="001B1741">
      <w:pPr>
        <w:widowControl w:val="0"/>
        <w:autoSpaceDE w:val="0"/>
        <w:autoSpaceDN w:val="0"/>
        <w:adjustRightInd w:val="0"/>
        <w:jc w:val="center"/>
        <w:rPr>
          <w:rFonts w:ascii="Century Gothic" w:hAnsi="Century Gothic" w:cs="Arial"/>
          <w:b/>
          <w:sz w:val="22"/>
          <w:szCs w:val="22"/>
        </w:rPr>
      </w:pPr>
      <w:r w:rsidRPr="001B1741">
        <w:rPr>
          <w:rFonts w:ascii="Century Gothic" w:hAnsi="Century Gothic" w:cs="Arial"/>
          <w:b/>
          <w:sz w:val="22"/>
          <w:szCs w:val="22"/>
        </w:rPr>
        <w:t>„</w:t>
      </w:r>
      <w:r w:rsidR="00D54ACE" w:rsidRPr="001B1741">
        <w:rPr>
          <w:rFonts w:ascii="Century Gothic" w:hAnsi="Century Gothic" w:cs="Arial"/>
          <w:b/>
          <w:sz w:val="22"/>
          <w:szCs w:val="22"/>
        </w:rPr>
        <w:t xml:space="preserve">Zajištění nákupu mediálního prostoru pro podzimní tiskovou inzerci v rámci reklamní kampaně </w:t>
      </w:r>
      <w:proofErr w:type="spellStart"/>
      <w:r w:rsidR="00D54ACE" w:rsidRPr="001B1741">
        <w:rPr>
          <w:rFonts w:ascii="Century Gothic" w:hAnsi="Century Gothic" w:cs="Arial"/>
          <w:b/>
          <w:sz w:val="22"/>
          <w:szCs w:val="22"/>
        </w:rPr>
        <w:t>VoZP</w:t>
      </w:r>
      <w:proofErr w:type="spellEnd"/>
      <w:r w:rsidR="001B1741">
        <w:rPr>
          <w:rFonts w:ascii="Century Gothic" w:hAnsi="Century Gothic" w:cs="Arial"/>
          <w:b/>
          <w:sz w:val="22"/>
          <w:szCs w:val="22"/>
        </w:rPr>
        <w:t xml:space="preserve"> ČR</w:t>
      </w:r>
      <w:r w:rsidRPr="001B1741">
        <w:rPr>
          <w:rFonts w:ascii="Century Gothic" w:hAnsi="Century Gothic" w:cs="Arial"/>
          <w:b/>
          <w:sz w:val="22"/>
          <w:szCs w:val="22"/>
        </w:rPr>
        <w:t>“</w:t>
      </w:r>
    </w:p>
    <w:p w14:paraId="7654A7EE" w14:textId="77777777" w:rsidR="001B1741" w:rsidRPr="001B1741" w:rsidRDefault="001B1741" w:rsidP="001B1741">
      <w:pPr>
        <w:widowControl w:val="0"/>
        <w:autoSpaceDE w:val="0"/>
        <w:autoSpaceDN w:val="0"/>
        <w:adjustRightInd w:val="0"/>
        <w:jc w:val="center"/>
        <w:rPr>
          <w:rFonts w:ascii="Century Gothic" w:hAnsi="Century Gothic" w:cs="Arial"/>
          <w:b/>
          <w:sz w:val="22"/>
          <w:szCs w:val="22"/>
        </w:rPr>
      </w:pPr>
    </w:p>
    <w:p w14:paraId="1245B419" w14:textId="062DA547" w:rsidR="006B0F17" w:rsidRPr="001B1741" w:rsidRDefault="006B0F17" w:rsidP="001B1741">
      <w:pPr>
        <w:widowControl w:val="0"/>
        <w:autoSpaceDE w:val="0"/>
        <w:autoSpaceDN w:val="0"/>
        <w:adjustRightInd w:val="0"/>
        <w:jc w:val="center"/>
        <w:rPr>
          <w:rFonts w:ascii="Century Gothic" w:hAnsi="Century Gothic" w:cs="Arial"/>
          <w:sz w:val="22"/>
          <w:szCs w:val="22"/>
        </w:rPr>
      </w:pPr>
      <w:r w:rsidRPr="001B1741">
        <w:rPr>
          <w:rFonts w:ascii="Century Gothic" w:hAnsi="Century Gothic" w:cs="Arial"/>
          <w:sz w:val="22"/>
          <w:szCs w:val="22"/>
        </w:rPr>
        <w:t>(dále jen „smlouva“)</w:t>
      </w:r>
    </w:p>
    <w:p w14:paraId="04D690D3" w14:textId="7958515C" w:rsidR="00516427" w:rsidRDefault="00516427" w:rsidP="001B1741">
      <w:pPr>
        <w:widowControl w:val="0"/>
        <w:autoSpaceDE w:val="0"/>
        <w:autoSpaceDN w:val="0"/>
        <w:adjustRightInd w:val="0"/>
        <w:jc w:val="both"/>
        <w:rPr>
          <w:rFonts w:ascii="Century Gothic" w:hAnsi="Century Gothic" w:cs="Arial"/>
          <w:sz w:val="22"/>
          <w:szCs w:val="22"/>
        </w:rPr>
      </w:pPr>
    </w:p>
    <w:p w14:paraId="4C3637D3" w14:textId="32C72FD3" w:rsidR="001B1741" w:rsidRDefault="001B1741" w:rsidP="001B1741">
      <w:pPr>
        <w:widowControl w:val="0"/>
        <w:autoSpaceDE w:val="0"/>
        <w:autoSpaceDN w:val="0"/>
        <w:adjustRightInd w:val="0"/>
        <w:jc w:val="both"/>
        <w:rPr>
          <w:rFonts w:ascii="Century Gothic" w:hAnsi="Century Gothic" w:cs="Arial"/>
          <w:sz w:val="22"/>
          <w:szCs w:val="22"/>
        </w:rPr>
      </w:pPr>
    </w:p>
    <w:p w14:paraId="1E828400" w14:textId="7D266F6D" w:rsidR="001B1741" w:rsidRPr="001B1741" w:rsidRDefault="001B1741" w:rsidP="001B1741">
      <w:pPr>
        <w:widowControl w:val="0"/>
        <w:autoSpaceDE w:val="0"/>
        <w:autoSpaceDN w:val="0"/>
        <w:adjustRightInd w:val="0"/>
        <w:jc w:val="center"/>
        <w:rPr>
          <w:rFonts w:ascii="Century Gothic" w:hAnsi="Century Gothic" w:cs="Arial"/>
          <w:sz w:val="22"/>
          <w:szCs w:val="22"/>
        </w:rPr>
      </w:pPr>
      <w:r>
        <w:rPr>
          <w:rFonts w:ascii="Century Gothic" w:hAnsi="Century Gothic" w:cs="Arial"/>
          <w:sz w:val="22"/>
          <w:szCs w:val="22"/>
        </w:rPr>
        <w:t>Preambule</w:t>
      </w:r>
    </w:p>
    <w:p w14:paraId="178B00EB" w14:textId="0DFF27F1" w:rsidR="006B0F17" w:rsidRPr="001B1741" w:rsidRDefault="00313152" w:rsidP="001B1741">
      <w:pPr>
        <w:keepNext/>
        <w:jc w:val="both"/>
        <w:rPr>
          <w:rFonts w:ascii="Century Gothic" w:hAnsi="Century Gothic" w:cs="Arial"/>
          <w:sz w:val="22"/>
          <w:szCs w:val="22"/>
        </w:rPr>
      </w:pPr>
      <w:r>
        <w:rPr>
          <w:rFonts w:ascii="Century Gothic" w:hAnsi="Century Gothic" w:cs="Arial"/>
          <w:sz w:val="22"/>
          <w:szCs w:val="22"/>
        </w:rPr>
        <w:t>Objednatel</w:t>
      </w:r>
      <w:r w:rsidRPr="001B1741">
        <w:rPr>
          <w:rFonts w:ascii="Century Gothic" w:hAnsi="Century Gothic" w:cs="Arial"/>
          <w:sz w:val="22"/>
          <w:szCs w:val="22"/>
        </w:rPr>
        <w:t xml:space="preserve"> </w:t>
      </w:r>
      <w:r w:rsidR="006B0F17" w:rsidRPr="001B1741">
        <w:rPr>
          <w:rFonts w:ascii="Century Gothic" w:hAnsi="Century Gothic" w:cs="Arial"/>
          <w:sz w:val="22"/>
          <w:szCs w:val="22"/>
        </w:rPr>
        <w:t>prove</w:t>
      </w:r>
      <w:r w:rsidR="001804DD" w:rsidRPr="001B1741">
        <w:rPr>
          <w:rFonts w:ascii="Century Gothic" w:hAnsi="Century Gothic" w:cs="Arial"/>
          <w:sz w:val="22"/>
          <w:szCs w:val="22"/>
        </w:rPr>
        <w:t>dl dle interních předpisů výběrové</w:t>
      </w:r>
      <w:r w:rsidR="006B0F17" w:rsidRPr="001B1741">
        <w:rPr>
          <w:rFonts w:ascii="Century Gothic" w:hAnsi="Century Gothic" w:cs="Arial"/>
          <w:sz w:val="22"/>
          <w:szCs w:val="22"/>
        </w:rPr>
        <w:t xml:space="preserve"> řízení k veřejné zakázce </w:t>
      </w:r>
      <w:r w:rsidR="006B0F17" w:rsidRPr="001B1741">
        <w:rPr>
          <w:rFonts w:ascii="Century Gothic" w:hAnsi="Century Gothic" w:cs="Arial"/>
          <w:b/>
          <w:sz w:val="22"/>
          <w:szCs w:val="22"/>
        </w:rPr>
        <w:t>„</w:t>
      </w:r>
      <w:r w:rsidR="00D54ACE" w:rsidRPr="001B1741">
        <w:rPr>
          <w:rFonts w:ascii="Century Gothic" w:hAnsi="Century Gothic" w:cs="Arial"/>
          <w:b/>
          <w:sz w:val="22"/>
          <w:szCs w:val="22"/>
        </w:rPr>
        <w:t xml:space="preserve">Zajištění nákupu mediálního prostoru pro podzimní tiskovou inzerci v rámci reklamní kampaně </w:t>
      </w:r>
      <w:proofErr w:type="spellStart"/>
      <w:r w:rsidR="00D54ACE" w:rsidRPr="001B1741">
        <w:rPr>
          <w:rFonts w:ascii="Century Gothic" w:hAnsi="Century Gothic" w:cs="Arial"/>
          <w:b/>
          <w:sz w:val="22"/>
          <w:szCs w:val="22"/>
        </w:rPr>
        <w:t>VoZP</w:t>
      </w:r>
      <w:proofErr w:type="spellEnd"/>
      <w:r w:rsidR="001B1741">
        <w:rPr>
          <w:rFonts w:ascii="Century Gothic" w:hAnsi="Century Gothic" w:cs="Arial"/>
          <w:b/>
          <w:sz w:val="22"/>
          <w:szCs w:val="22"/>
        </w:rPr>
        <w:t xml:space="preserve"> ČR</w:t>
      </w:r>
      <w:r w:rsidR="006B0F17" w:rsidRPr="001B1741">
        <w:rPr>
          <w:rFonts w:ascii="Century Gothic" w:hAnsi="Century Gothic" w:cs="Arial"/>
          <w:b/>
          <w:sz w:val="22"/>
          <w:szCs w:val="22"/>
        </w:rPr>
        <w:t>“</w:t>
      </w:r>
      <w:r w:rsidR="001804DD" w:rsidRPr="001B1741">
        <w:rPr>
          <w:rFonts w:ascii="Century Gothic" w:hAnsi="Century Gothic" w:cs="Arial"/>
          <w:sz w:val="22"/>
          <w:szCs w:val="22"/>
        </w:rPr>
        <w:t xml:space="preserve"> (dále jen „Výběrové</w:t>
      </w:r>
      <w:r w:rsidR="006B0F17" w:rsidRPr="001B1741">
        <w:rPr>
          <w:rFonts w:ascii="Century Gothic" w:hAnsi="Century Gothic" w:cs="Arial"/>
          <w:sz w:val="22"/>
          <w:szCs w:val="22"/>
        </w:rPr>
        <w:t xml:space="preserve"> řízení“) na uzavření této smlouvy. Smlouva je uzavřena s dodavatele</w:t>
      </w:r>
      <w:r w:rsidR="001804DD" w:rsidRPr="001B1741">
        <w:rPr>
          <w:rFonts w:ascii="Century Gothic" w:hAnsi="Century Gothic" w:cs="Arial"/>
          <w:sz w:val="22"/>
          <w:szCs w:val="22"/>
        </w:rPr>
        <w:t>m na základě výsledku Výběrového</w:t>
      </w:r>
      <w:r w:rsidR="006B0F17" w:rsidRPr="001B1741">
        <w:rPr>
          <w:rFonts w:ascii="Century Gothic" w:hAnsi="Century Gothic" w:cs="Arial"/>
          <w:sz w:val="22"/>
          <w:szCs w:val="22"/>
        </w:rPr>
        <w:t xml:space="preserve"> řízení.</w:t>
      </w:r>
    </w:p>
    <w:p w14:paraId="5284C553" w14:textId="77777777" w:rsidR="00516427" w:rsidRPr="009F1352" w:rsidRDefault="00516427" w:rsidP="001B1741">
      <w:pPr>
        <w:widowControl w:val="0"/>
        <w:autoSpaceDE w:val="0"/>
        <w:autoSpaceDN w:val="0"/>
        <w:adjustRightInd w:val="0"/>
        <w:jc w:val="both"/>
        <w:rPr>
          <w:rFonts w:ascii="Century Gothic" w:hAnsi="Century Gothic" w:cs="Arial"/>
          <w:sz w:val="22"/>
          <w:szCs w:val="22"/>
        </w:rPr>
      </w:pPr>
    </w:p>
    <w:p w14:paraId="054F138F"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109E66BA"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6A886033"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01F0BEAD" w14:textId="78F6B19C"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2B08A842" w14:textId="4C4CA745" w:rsidR="009075AF" w:rsidRPr="009F1352" w:rsidRDefault="009075AF" w:rsidP="00907514">
      <w:pPr>
        <w:widowControl w:val="0"/>
        <w:autoSpaceDE w:val="0"/>
        <w:autoSpaceDN w:val="0"/>
        <w:adjustRightInd w:val="0"/>
        <w:jc w:val="center"/>
        <w:rPr>
          <w:rFonts w:ascii="Century Gothic" w:hAnsi="Century Gothic" w:cs="Arial"/>
          <w:sz w:val="22"/>
          <w:szCs w:val="22"/>
        </w:rPr>
      </w:pPr>
    </w:p>
    <w:p w14:paraId="33B9DE9B" w14:textId="77777777" w:rsidR="009075AF" w:rsidRPr="009F1352" w:rsidRDefault="009075AF" w:rsidP="00907514">
      <w:pPr>
        <w:widowControl w:val="0"/>
        <w:autoSpaceDE w:val="0"/>
        <w:autoSpaceDN w:val="0"/>
        <w:adjustRightInd w:val="0"/>
        <w:jc w:val="center"/>
        <w:rPr>
          <w:rFonts w:ascii="Century Gothic" w:hAnsi="Century Gothic" w:cs="Arial"/>
          <w:sz w:val="22"/>
          <w:szCs w:val="22"/>
        </w:rPr>
      </w:pPr>
    </w:p>
    <w:p w14:paraId="2E65B55E"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4C0ED246" w14:textId="354DD028" w:rsidR="00FD35F1" w:rsidRPr="009F1352" w:rsidRDefault="00FD35F1" w:rsidP="00313152">
      <w:pPr>
        <w:widowControl w:val="0"/>
        <w:autoSpaceDE w:val="0"/>
        <w:autoSpaceDN w:val="0"/>
        <w:adjustRightInd w:val="0"/>
        <w:rPr>
          <w:rFonts w:ascii="Century Gothic" w:hAnsi="Century Gothic" w:cs="Arial"/>
          <w:sz w:val="22"/>
          <w:szCs w:val="22"/>
        </w:rPr>
      </w:pPr>
    </w:p>
    <w:p w14:paraId="0284D250" w14:textId="77777777" w:rsidR="00516427" w:rsidRPr="009F1352" w:rsidRDefault="00516427" w:rsidP="00907514">
      <w:pPr>
        <w:widowControl w:val="0"/>
        <w:autoSpaceDE w:val="0"/>
        <w:autoSpaceDN w:val="0"/>
        <w:adjustRightInd w:val="0"/>
        <w:jc w:val="center"/>
        <w:rPr>
          <w:rFonts w:ascii="Century Gothic" w:hAnsi="Century Gothic" w:cs="Arial"/>
          <w:sz w:val="22"/>
          <w:szCs w:val="22"/>
        </w:rPr>
      </w:pPr>
    </w:p>
    <w:p w14:paraId="7F2AFA5F" w14:textId="72C4C9F6" w:rsidR="00907514" w:rsidRPr="009F1352" w:rsidRDefault="00907514" w:rsidP="00907514">
      <w:pPr>
        <w:widowControl w:val="0"/>
        <w:autoSpaceDE w:val="0"/>
        <w:autoSpaceDN w:val="0"/>
        <w:adjustRightInd w:val="0"/>
        <w:jc w:val="center"/>
        <w:rPr>
          <w:rFonts w:ascii="Century Gothic" w:hAnsi="Century Gothic" w:cs="Arial"/>
          <w:b/>
          <w:sz w:val="22"/>
          <w:szCs w:val="22"/>
        </w:rPr>
      </w:pPr>
      <w:r w:rsidRPr="009F1352">
        <w:rPr>
          <w:rFonts w:ascii="Century Gothic" w:hAnsi="Century Gothic" w:cs="Arial"/>
          <w:b/>
          <w:sz w:val="22"/>
          <w:szCs w:val="22"/>
        </w:rPr>
        <w:lastRenderedPageBreak/>
        <w:t xml:space="preserve">I. </w:t>
      </w:r>
    </w:p>
    <w:p w14:paraId="2ED41575" w14:textId="5020E1BF" w:rsidR="00907514" w:rsidRPr="009F1352" w:rsidRDefault="00F2757B" w:rsidP="00907514">
      <w:pPr>
        <w:widowControl w:val="0"/>
        <w:autoSpaceDE w:val="0"/>
        <w:autoSpaceDN w:val="0"/>
        <w:adjustRightInd w:val="0"/>
        <w:jc w:val="center"/>
        <w:rPr>
          <w:rFonts w:ascii="Century Gothic" w:hAnsi="Century Gothic" w:cs="Arial"/>
          <w:b/>
          <w:sz w:val="22"/>
          <w:szCs w:val="22"/>
          <w:u w:val="single"/>
        </w:rPr>
      </w:pPr>
      <w:r w:rsidRPr="009F1352">
        <w:rPr>
          <w:rFonts w:ascii="Century Gothic" w:hAnsi="Century Gothic" w:cs="Arial"/>
          <w:b/>
          <w:sz w:val="22"/>
          <w:szCs w:val="22"/>
          <w:u w:val="single"/>
        </w:rPr>
        <w:t>Předmět smlouvy</w:t>
      </w:r>
    </w:p>
    <w:p w14:paraId="18813D0C" w14:textId="77777777" w:rsidR="009075AF" w:rsidRPr="009F1352" w:rsidRDefault="009075AF" w:rsidP="00907514">
      <w:pPr>
        <w:widowControl w:val="0"/>
        <w:autoSpaceDE w:val="0"/>
        <w:autoSpaceDN w:val="0"/>
        <w:adjustRightInd w:val="0"/>
        <w:jc w:val="center"/>
        <w:rPr>
          <w:rFonts w:ascii="Century Gothic" w:hAnsi="Century Gothic" w:cs="Arial"/>
          <w:b/>
          <w:sz w:val="22"/>
          <w:szCs w:val="22"/>
          <w:u w:val="single"/>
        </w:rPr>
      </w:pPr>
    </w:p>
    <w:p w14:paraId="463286F4" w14:textId="4DD7C2DD" w:rsidR="009075AF" w:rsidRPr="009F1352" w:rsidRDefault="00313152" w:rsidP="00315824">
      <w:pPr>
        <w:pStyle w:val="Odstavecseseznamem"/>
        <w:numPr>
          <w:ilvl w:val="0"/>
          <w:numId w:val="32"/>
        </w:numPr>
        <w:spacing w:after="200" w:line="276" w:lineRule="auto"/>
        <w:jc w:val="both"/>
        <w:rPr>
          <w:rFonts w:ascii="Century Gothic" w:hAnsi="Century Gothic" w:cs="Arial"/>
          <w:sz w:val="22"/>
          <w:szCs w:val="22"/>
        </w:rPr>
      </w:pPr>
      <w:r>
        <w:rPr>
          <w:rFonts w:ascii="Century Gothic" w:hAnsi="Century Gothic" w:cs="Arial"/>
          <w:sz w:val="22"/>
          <w:szCs w:val="22"/>
        </w:rPr>
        <w:t xml:space="preserve">Dodavatel se zavazuje na svůj náklad a nebezpečí pro Objednatele </w:t>
      </w:r>
      <w:r w:rsidR="00675393">
        <w:rPr>
          <w:rFonts w:ascii="Century Gothic" w:hAnsi="Century Gothic" w:cs="Arial"/>
          <w:sz w:val="22"/>
          <w:szCs w:val="22"/>
        </w:rPr>
        <w:t xml:space="preserve">zajistit </w:t>
      </w:r>
      <w:r w:rsidR="001804DD" w:rsidRPr="009F1352">
        <w:rPr>
          <w:rFonts w:ascii="Century Gothic" w:hAnsi="Century Gothic" w:cs="Arial"/>
          <w:sz w:val="22"/>
          <w:szCs w:val="22"/>
        </w:rPr>
        <w:t xml:space="preserve">mediální prostor pro tiskovou inzerci v rámci reklamní kampaně objednatele na podporu akvizice </w:t>
      </w:r>
      <w:r w:rsidR="00154D49">
        <w:rPr>
          <w:rFonts w:ascii="Century Gothic" w:hAnsi="Century Gothic" w:cs="Arial"/>
          <w:sz w:val="22"/>
          <w:szCs w:val="22"/>
        </w:rPr>
        <w:t xml:space="preserve">v období měsíce září </w:t>
      </w:r>
      <w:r w:rsidR="009075AF" w:rsidRPr="009F1352">
        <w:rPr>
          <w:rFonts w:ascii="Century Gothic" w:hAnsi="Century Gothic" w:cs="Arial"/>
          <w:sz w:val="22"/>
          <w:szCs w:val="22"/>
        </w:rPr>
        <w:t>2019</w:t>
      </w:r>
      <w:r>
        <w:rPr>
          <w:rFonts w:ascii="Century Gothic" w:hAnsi="Century Gothic" w:cs="Arial"/>
          <w:sz w:val="22"/>
          <w:szCs w:val="22"/>
        </w:rPr>
        <w:t xml:space="preserve"> (dále jen „</w:t>
      </w:r>
      <w:r w:rsidR="00046EE6">
        <w:rPr>
          <w:rFonts w:ascii="Century Gothic" w:hAnsi="Century Gothic" w:cs="Arial"/>
          <w:sz w:val="22"/>
          <w:szCs w:val="22"/>
        </w:rPr>
        <w:t>s</w:t>
      </w:r>
      <w:r>
        <w:rPr>
          <w:rFonts w:ascii="Century Gothic" w:hAnsi="Century Gothic" w:cs="Arial"/>
          <w:sz w:val="22"/>
          <w:szCs w:val="22"/>
        </w:rPr>
        <w:t>lužba“)</w:t>
      </w:r>
      <w:r w:rsidR="000B5F58">
        <w:rPr>
          <w:rFonts w:ascii="Century Gothic" w:hAnsi="Century Gothic" w:cs="Arial"/>
          <w:sz w:val="22"/>
          <w:szCs w:val="22"/>
        </w:rPr>
        <w:t>.</w:t>
      </w:r>
    </w:p>
    <w:p w14:paraId="5E6A7455" w14:textId="695B7BB6" w:rsidR="001804DD" w:rsidRDefault="009075AF" w:rsidP="009075AF">
      <w:pPr>
        <w:spacing w:after="200" w:line="276" w:lineRule="auto"/>
        <w:ind w:left="-142"/>
        <w:rPr>
          <w:rFonts w:ascii="Century Gothic" w:hAnsi="Century Gothic" w:cs="Arial"/>
          <w:sz w:val="22"/>
          <w:szCs w:val="22"/>
        </w:rPr>
      </w:pPr>
      <w:r w:rsidRPr="009F1352">
        <w:rPr>
          <w:rFonts w:ascii="Century Gothic" w:hAnsi="Century Gothic" w:cs="Arial"/>
          <w:sz w:val="22"/>
          <w:szCs w:val="22"/>
        </w:rPr>
        <w:t xml:space="preserve">Přehled požadované </w:t>
      </w:r>
      <w:r w:rsidR="00526145">
        <w:rPr>
          <w:rFonts w:ascii="Century Gothic" w:hAnsi="Century Gothic" w:cs="Arial"/>
          <w:sz w:val="22"/>
          <w:szCs w:val="22"/>
        </w:rPr>
        <w:t>služby</w:t>
      </w:r>
      <w:r w:rsidR="00526145" w:rsidRPr="009F1352">
        <w:rPr>
          <w:rFonts w:ascii="Century Gothic" w:hAnsi="Century Gothic" w:cs="Arial"/>
          <w:sz w:val="22"/>
          <w:szCs w:val="22"/>
        </w:rPr>
        <w:t xml:space="preserve"> </w:t>
      </w:r>
      <w:r w:rsidRPr="009F1352">
        <w:rPr>
          <w:rFonts w:ascii="Century Gothic" w:hAnsi="Century Gothic" w:cs="Arial"/>
          <w:sz w:val="22"/>
          <w:szCs w:val="22"/>
        </w:rPr>
        <w:t>a její formáty</w:t>
      </w:r>
    </w:p>
    <w:p w14:paraId="4487E1EA" w14:textId="59F263E6" w:rsidR="00AC38D6" w:rsidRDefault="00AC38D6" w:rsidP="009075AF">
      <w:pPr>
        <w:spacing w:after="200" w:line="276" w:lineRule="auto"/>
        <w:ind w:left="-142"/>
        <w:rPr>
          <w:rFonts w:ascii="Century Gothic" w:hAnsi="Century Gothic" w:cs="Arial"/>
          <w:sz w:val="22"/>
          <w:szCs w:val="22"/>
        </w:rPr>
      </w:pPr>
      <w:r w:rsidRPr="00AE3218">
        <w:rPr>
          <w:rFonts w:eastAsiaTheme="minorHAnsi"/>
          <w:noProof/>
        </w:rPr>
        <w:drawing>
          <wp:inline distT="0" distB="0" distL="0" distR="0" wp14:anchorId="148D72F7" wp14:editId="3B3BB883">
            <wp:extent cx="5962650" cy="728661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8853" cy="7306411"/>
                    </a:xfrm>
                    <a:prstGeom prst="rect">
                      <a:avLst/>
                    </a:prstGeom>
                    <a:noFill/>
                    <a:ln>
                      <a:noFill/>
                    </a:ln>
                  </pic:spPr>
                </pic:pic>
              </a:graphicData>
            </a:graphic>
          </wp:inline>
        </w:drawing>
      </w:r>
    </w:p>
    <w:p w14:paraId="42EF5369" w14:textId="77777777" w:rsidR="00AC38D6" w:rsidRPr="009F1352" w:rsidRDefault="00AC38D6" w:rsidP="009075AF">
      <w:pPr>
        <w:spacing w:after="200" w:line="276" w:lineRule="auto"/>
        <w:ind w:left="-142"/>
        <w:rPr>
          <w:rFonts w:ascii="Century Gothic" w:hAnsi="Century Gothic" w:cs="Arial"/>
          <w:sz w:val="22"/>
          <w:szCs w:val="22"/>
        </w:rPr>
      </w:pPr>
    </w:p>
    <w:p w14:paraId="5A8C3785" w14:textId="7AF7BA00" w:rsidR="00970AFA" w:rsidRDefault="00313152" w:rsidP="009F1352">
      <w:pPr>
        <w:pStyle w:val="Odstavecseseznamem"/>
        <w:numPr>
          <w:ilvl w:val="0"/>
          <w:numId w:val="32"/>
        </w:numPr>
        <w:spacing w:before="240" w:after="240"/>
        <w:ind w:left="215" w:hanging="357"/>
        <w:contextualSpacing w:val="0"/>
        <w:jc w:val="both"/>
        <w:rPr>
          <w:rFonts w:ascii="Century Gothic" w:hAnsi="Century Gothic" w:cs="Arial"/>
          <w:sz w:val="22"/>
          <w:szCs w:val="22"/>
        </w:rPr>
      </w:pPr>
      <w:r>
        <w:rPr>
          <w:rFonts w:ascii="Century Gothic" w:hAnsi="Century Gothic" w:cs="Arial"/>
          <w:sz w:val="22"/>
          <w:szCs w:val="22"/>
        </w:rPr>
        <w:lastRenderedPageBreak/>
        <w:t>Objednatel</w:t>
      </w:r>
      <w:r w:rsidRPr="009F1352">
        <w:rPr>
          <w:rFonts w:ascii="Century Gothic" w:hAnsi="Century Gothic" w:cs="Arial"/>
          <w:sz w:val="22"/>
          <w:szCs w:val="22"/>
        </w:rPr>
        <w:t xml:space="preserve"> </w:t>
      </w:r>
      <w:r w:rsidR="00CE670F" w:rsidRPr="009F1352">
        <w:rPr>
          <w:rFonts w:ascii="Century Gothic" w:hAnsi="Century Gothic" w:cs="Arial"/>
          <w:sz w:val="22"/>
          <w:szCs w:val="22"/>
        </w:rPr>
        <w:t>se zavazuje za</w:t>
      </w:r>
      <w:r w:rsidR="0091212E">
        <w:rPr>
          <w:rFonts w:ascii="Century Gothic" w:hAnsi="Century Gothic" w:cs="Arial"/>
          <w:sz w:val="22"/>
          <w:szCs w:val="22"/>
        </w:rPr>
        <w:t xml:space="preserve"> řádné</w:t>
      </w:r>
      <w:r w:rsidR="00CE670F" w:rsidRPr="009F1352">
        <w:rPr>
          <w:rFonts w:ascii="Century Gothic" w:hAnsi="Century Gothic" w:cs="Arial"/>
          <w:sz w:val="22"/>
          <w:szCs w:val="22"/>
        </w:rPr>
        <w:t xml:space="preserve"> splnění </w:t>
      </w:r>
      <w:r w:rsidR="00046EE6">
        <w:rPr>
          <w:rFonts w:ascii="Century Gothic" w:hAnsi="Century Gothic" w:cs="Arial"/>
          <w:sz w:val="22"/>
          <w:szCs w:val="22"/>
        </w:rPr>
        <w:t>s</w:t>
      </w:r>
      <w:r>
        <w:rPr>
          <w:rFonts w:ascii="Century Gothic" w:hAnsi="Century Gothic" w:cs="Arial"/>
          <w:sz w:val="22"/>
          <w:szCs w:val="22"/>
        </w:rPr>
        <w:t>lužby</w:t>
      </w:r>
      <w:r w:rsidRPr="009F1352">
        <w:rPr>
          <w:rFonts w:ascii="Century Gothic" w:hAnsi="Century Gothic" w:cs="Arial"/>
          <w:sz w:val="22"/>
          <w:szCs w:val="22"/>
        </w:rPr>
        <w:t xml:space="preserve"> </w:t>
      </w:r>
      <w:r w:rsidR="00CE670F" w:rsidRPr="009F1352">
        <w:rPr>
          <w:rFonts w:ascii="Century Gothic" w:hAnsi="Century Gothic" w:cs="Arial"/>
          <w:sz w:val="22"/>
          <w:szCs w:val="22"/>
        </w:rPr>
        <w:t>zaplatit cenu uvedenou v čl. III</w:t>
      </w:r>
      <w:r w:rsidR="00FD35F1" w:rsidRPr="00F12504">
        <w:rPr>
          <w:rFonts w:ascii="Century Gothic" w:hAnsi="Century Gothic" w:cs="Arial"/>
          <w:sz w:val="22"/>
          <w:szCs w:val="22"/>
        </w:rPr>
        <w:t>.</w:t>
      </w:r>
      <w:r w:rsidR="00CE670F" w:rsidRPr="009F1352">
        <w:rPr>
          <w:rFonts w:ascii="Century Gothic" w:hAnsi="Century Gothic" w:cs="Arial"/>
          <w:sz w:val="22"/>
          <w:szCs w:val="22"/>
        </w:rPr>
        <w:t xml:space="preserve"> této smlouvy.</w:t>
      </w:r>
    </w:p>
    <w:p w14:paraId="187FFF20" w14:textId="0DE27516" w:rsidR="0091212E" w:rsidRDefault="0091212E" w:rsidP="009F1352">
      <w:pPr>
        <w:pStyle w:val="Odstavecseseznamem"/>
        <w:numPr>
          <w:ilvl w:val="0"/>
          <w:numId w:val="32"/>
        </w:numPr>
        <w:spacing w:before="240" w:after="240"/>
        <w:ind w:left="215" w:hanging="357"/>
        <w:contextualSpacing w:val="0"/>
        <w:jc w:val="both"/>
        <w:rPr>
          <w:rFonts w:ascii="Century Gothic" w:hAnsi="Century Gothic" w:cs="Arial"/>
          <w:sz w:val="22"/>
          <w:szCs w:val="22"/>
        </w:rPr>
      </w:pPr>
      <w:r>
        <w:rPr>
          <w:rFonts w:ascii="Century Gothic" w:hAnsi="Century Gothic" w:cs="Arial"/>
          <w:sz w:val="22"/>
          <w:szCs w:val="22"/>
        </w:rPr>
        <w:t>Dodavatel se zavazuje zajistit, aby požadovaná služba byla realizována v objednané kvalitě s tím, že případné reklamace je povinen řešit bez zbytečného odkladu.</w:t>
      </w:r>
    </w:p>
    <w:p w14:paraId="25D8A8A9" w14:textId="1EAAD527" w:rsidR="0091212E" w:rsidRDefault="0091212E" w:rsidP="009F1352">
      <w:pPr>
        <w:pStyle w:val="Odstavecseseznamem"/>
        <w:numPr>
          <w:ilvl w:val="0"/>
          <w:numId w:val="32"/>
        </w:numPr>
        <w:spacing w:before="240" w:after="240"/>
        <w:ind w:left="215" w:hanging="357"/>
        <w:contextualSpacing w:val="0"/>
        <w:jc w:val="both"/>
        <w:rPr>
          <w:rFonts w:ascii="Century Gothic" w:hAnsi="Century Gothic" w:cs="Arial"/>
          <w:sz w:val="22"/>
          <w:szCs w:val="22"/>
        </w:rPr>
      </w:pPr>
      <w:r>
        <w:rPr>
          <w:rFonts w:ascii="Century Gothic" w:hAnsi="Century Gothic" w:cs="Arial"/>
          <w:sz w:val="22"/>
          <w:szCs w:val="22"/>
        </w:rPr>
        <w:t xml:space="preserve">Dodavatel zároveň prohlašuje, že mu ze strany objednatele byly předány veškeré požadované informace </w:t>
      </w:r>
      <w:r w:rsidR="00332401">
        <w:rPr>
          <w:rFonts w:ascii="Century Gothic" w:hAnsi="Century Gothic" w:cs="Arial"/>
          <w:sz w:val="22"/>
          <w:szCs w:val="22"/>
        </w:rPr>
        <w:t xml:space="preserve">nezbytné </w:t>
      </w:r>
      <w:r>
        <w:rPr>
          <w:rFonts w:ascii="Century Gothic" w:hAnsi="Century Gothic" w:cs="Arial"/>
          <w:sz w:val="22"/>
          <w:szCs w:val="22"/>
        </w:rPr>
        <w:t>pro řádné plnění požadované služby, že je seznámen s obsahem plnění závazku dle čl. I smlouvy a nezjistil žádné překážky bránící mu v řádném plnění požadované služby.</w:t>
      </w:r>
    </w:p>
    <w:p w14:paraId="0693EECA" w14:textId="77777777" w:rsidR="0091212E" w:rsidRPr="009F1352" w:rsidRDefault="0091212E" w:rsidP="0091212E">
      <w:pPr>
        <w:pStyle w:val="Odstavecseseznamem"/>
        <w:spacing w:before="240" w:after="240"/>
        <w:ind w:left="215"/>
        <w:contextualSpacing w:val="0"/>
        <w:jc w:val="both"/>
        <w:rPr>
          <w:rFonts w:ascii="Century Gothic" w:hAnsi="Century Gothic" w:cs="Arial"/>
          <w:sz w:val="22"/>
          <w:szCs w:val="22"/>
        </w:rPr>
      </w:pPr>
    </w:p>
    <w:p w14:paraId="503AE014" w14:textId="77777777" w:rsidR="00907514" w:rsidRPr="009F1352" w:rsidRDefault="00907514" w:rsidP="00907514">
      <w:pPr>
        <w:widowControl w:val="0"/>
        <w:autoSpaceDE w:val="0"/>
        <w:autoSpaceDN w:val="0"/>
        <w:adjustRightInd w:val="0"/>
        <w:jc w:val="center"/>
        <w:rPr>
          <w:rFonts w:ascii="Century Gothic" w:hAnsi="Century Gothic" w:cs="Arial"/>
          <w:sz w:val="20"/>
          <w:szCs w:val="20"/>
        </w:rPr>
      </w:pPr>
      <w:r w:rsidRPr="009F1352">
        <w:rPr>
          <w:rFonts w:ascii="Century Gothic" w:hAnsi="Century Gothic" w:cs="Arial"/>
          <w:b/>
          <w:sz w:val="22"/>
          <w:szCs w:val="22"/>
        </w:rPr>
        <w:t>II.</w:t>
      </w:r>
    </w:p>
    <w:p w14:paraId="7DB33548" w14:textId="77777777" w:rsidR="00907514" w:rsidRPr="009F1352" w:rsidRDefault="00907514" w:rsidP="001C266A">
      <w:pPr>
        <w:widowControl w:val="0"/>
        <w:autoSpaceDE w:val="0"/>
        <w:autoSpaceDN w:val="0"/>
        <w:adjustRightInd w:val="0"/>
        <w:spacing w:after="240"/>
        <w:jc w:val="center"/>
        <w:rPr>
          <w:rFonts w:ascii="Century Gothic" w:hAnsi="Century Gothic" w:cs="Arial"/>
          <w:sz w:val="20"/>
          <w:szCs w:val="20"/>
        </w:rPr>
      </w:pPr>
      <w:r w:rsidRPr="009F1352">
        <w:rPr>
          <w:rFonts w:ascii="Century Gothic" w:hAnsi="Century Gothic" w:cs="Arial"/>
          <w:b/>
          <w:sz w:val="22"/>
          <w:szCs w:val="22"/>
          <w:u w:val="single"/>
        </w:rPr>
        <w:t xml:space="preserve">Doba </w:t>
      </w:r>
      <w:r w:rsidR="00401EBE" w:rsidRPr="009F1352">
        <w:rPr>
          <w:rFonts w:ascii="Century Gothic" w:hAnsi="Century Gothic" w:cs="Arial"/>
          <w:b/>
          <w:sz w:val="22"/>
          <w:szCs w:val="22"/>
          <w:u w:val="single"/>
        </w:rPr>
        <w:t xml:space="preserve">a místo </w:t>
      </w:r>
      <w:r w:rsidRPr="009F1352">
        <w:rPr>
          <w:rFonts w:ascii="Century Gothic" w:hAnsi="Century Gothic" w:cs="Arial"/>
          <w:b/>
          <w:sz w:val="22"/>
          <w:szCs w:val="22"/>
          <w:u w:val="single"/>
        </w:rPr>
        <w:t>plnění</w:t>
      </w:r>
    </w:p>
    <w:p w14:paraId="02D339BA" w14:textId="0CA79042" w:rsidR="00907514" w:rsidRPr="009F1352" w:rsidRDefault="00313152" w:rsidP="0026616F">
      <w:pPr>
        <w:pStyle w:val="Odstavecseseznamem"/>
        <w:widowControl w:val="0"/>
        <w:numPr>
          <w:ilvl w:val="0"/>
          <w:numId w:val="22"/>
        </w:numPr>
        <w:autoSpaceDE w:val="0"/>
        <w:autoSpaceDN w:val="0"/>
        <w:adjustRightInd w:val="0"/>
        <w:spacing w:after="120"/>
        <w:ind w:left="0" w:hanging="357"/>
        <w:contextualSpacing w:val="0"/>
        <w:jc w:val="both"/>
        <w:rPr>
          <w:rFonts w:ascii="Century Gothic" w:hAnsi="Century Gothic" w:cs="Arial"/>
          <w:sz w:val="22"/>
          <w:szCs w:val="22"/>
        </w:rPr>
      </w:pPr>
      <w:r>
        <w:rPr>
          <w:rFonts w:ascii="Century Gothic" w:hAnsi="Century Gothic" w:cs="Arial"/>
          <w:sz w:val="22"/>
          <w:szCs w:val="22"/>
        </w:rPr>
        <w:t xml:space="preserve">Dodavatel se zavazuje plnit na základě této </w:t>
      </w:r>
      <w:r w:rsidR="000B5F58">
        <w:rPr>
          <w:rFonts w:ascii="Century Gothic" w:hAnsi="Century Gothic" w:cs="Arial"/>
          <w:sz w:val="22"/>
          <w:szCs w:val="22"/>
        </w:rPr>
        <w:t>smlouvy</w:t>
      </w:r>
      <w:r>
        <w:rPr>
          <w:rFonts w:ascii="Century Gothic" w:hAnsi="Century Gothic" w:cs="Arial"/>
          <w:sz w:val="22"/>
          <w:szCs w:val="22"/>
        </w:rPr>
        <w:t xml:space="preserve"> v průběhu </w:t>
      </w:r>
      <w:r w:rsidR="00526145">
        <w:rPr>
          <w:rFonts w:ascii="Century Gothic" w:hAnsi="Century Gothic" w:cs="Arial"/>
          <w:sz w:val="22"/>
          <w:szCs w:val="22"/>
        </w:rPr>
        <w:t xml:space="preserve">měsíce </w:t>
      </w:r>
      <w:r w:rsidR="00AC38D6">
        <w:rPr>
          <w:rFonts w:ascii="Century Gothic" w:hAnsi="Century Gothic" w:cs="Arial"/>
          <w:sz w:val="22"/>
          <w:szCs w:val="22"/>
        </w:rPr>
        <w:t>září</w:t>
      </w:r>
      <w:r w:rsidR="00995D7D" w:rsidRPr="00995D7D">
        <w:rPr>
          <w:rFonts w:ascii="Century Gothic" w:hAnsi="Century Gothic" w:cs="Arial"/>
          <w:sz w:val="22"/>
          <w:szCs w:val="22"/>
        </w:rPr>
        <w:t xml:space="preserve"> 2019</w:t>
      </w:r>
      <w:r w:rsidR="00526145">
        <w:rPr>
          <w:rFonts w:ascii="Century Gothic" w:hAnsi="Century Gothic" w:cs="Arial"/>
          <w:sz w:val="22"/>
          <w:szCs w:val="22"/>
        </w:rPr>
        <w:t xml:space="preserve"> (viz čl. I</w:t>
      </w:r>
      <w:r>
        <w:rPr>
          <w:rFonts w:ascii="Century Gothic" w:hAnsi="Century Gothic" w:cs="Arial"/>
          <w:sz w:val="22"/>
          <w:szCs w:val="22"/>
        </w:rPr>
        <w:t>.</w:t>
      </w:r>
      <w:r w:rsidR="00526145">
        <w:rPr>
          <w:rFonts w:ascii="Century Gothic" w:hAnsi="Century Gothic" w:cs="Arial"/>
          <w:sz w:val="22"/>
          <w:szCs w:val="22"/>
        </w:rPr>
        <w:t xml:space="preserve"> odst. 1</w:t>
      </w:r>
      <w:r w:rsidR="00401EBE" w:rsidRPr="00995D7D">
        <w:rPr>
          <w:rFonts w:ascii="Century Gothic" w:hAnsi="Century Gothic" w:cs="Arial"/>
          <w:sz w:val="22"/>
          <w:szCs w:val="22"/>
        </w:rPr>
        <w:t xml:space="preserve"> </w:t>
      </w:r>
      <w:r w:rsidR="00526145">
        <w:rPr>
          <w:rFonts w:ascii="Century Gothic" w:hAnsi="Century Gothic" w:cs="Arial"/>
          <w:sz w:val="22"/>
          <w:szCs w:val="22"/>
        </w:rPr>
        <w:t>smlouvy).</w:t>
      </w:r>
    </w:p>
    <w:p w14:paraId="6B7AFDE1" w14:textId="1355EA01" w:rsidR="003F09CE" w:rsidRPr="009F1352" w:rsidRDefault="00CA6A51" w:rsidP="008138D4">
      <w:pPr>
        <w:pStyle w:val="Odstavecseseznamem"/>
        <w:widowControl w:val="0"/>
        <w:numPr>
          <w:ilvl w:val="0"/>
          <w:numId w:val="22"/>
        </w:numPr>
        <w:autoSpaceDE w:val="0"/>
        <w:autoSpaceDN w:val="0"/>
        <w:adjustRightInd w:val="0"/>
        <w:spacing w:after="240" w:line="240" w:lineRule="atLeast"/>
        <w:ind w:left="0" w:hanging="357"/>
        <w:contextualSpacing w:val="0"/>
        <w:jc w:val="both"/>
        <w:rPr>
          <w:rFonts w:ascii="Century Gothic" w:hAnsi="Century Gothic" w:cs="Arial"/>
          <w:sz w:val="22"/>
          <w:szCs w:val="22"/>
        </w:rPr>
      </w:pPr>
      <w:r w:rsidRPr="009F1352">
        <w:rPr>
          <w:rFonts w:ascii="Century Gothic" w:hAnsi="Century Gothic" w:cs="Arial"/>
          <w:sz w:val="22"/>
          <w:szCs w:val="22"/>
        </w:rPr>
        <w:t xml:space="preserve">Místem plnění je </w:t>
      </w:r>
      <w:r w:rsidR="00313152">
        <w:rPr>
          <w:rFonts w:ascii="Century Gothic" w:hAnsi="Century Gothic" w:cs="Arial"/>
          <w:sz w:val="22"/>
          <w:szCs w:val="22"/>
        </w:rPr>
        <w:t>Česká republika</w:t>
      </w:r>
      <w:r w:rsidR="00401EBE" w:rsidRPr="009F1352">
        <w:rPr>
          <w:rFonts w:ascii="Century Gothic" w:hAnsi="Century Gothic" w:cs="Arial"/>
          <w:sz w:val="22"/>
          <w:szCs w:val="22"/>
        </w:rPr>
        <w:t>.</w:t>
      </w:r>
    </w:p>
    <w:p w14:paraId="5B26BEAC" w14:textId="77777777" w:rsidR="00907514" w:rsidRPr="00995D7D" w:rsidRDefault="00441D38" w:rsidP="00907514">
      <w:pPr>
        <w:widowControl w:val="0"/>
        <w:autoSpaceDE w:val="0"/>
        <w:autoSpaceDN w:val="0"/>
        <w:adjustRightInd w:val="0"/>
        <w:jc w:val="center"/>
        <w:rPr>
          <w:rFonts w:ascii="Century Gothic" w:hAnsi="Century Gothic" w:cs="Arial"/>
          <w:sz w:val="20"/>
          <w:szCs w:val="20"/>
        </w:rPr>
      </w:pPr>
      <w:r w:rsidRPr="00995D7D">
        <w:rPr>
          <w:rFonts w:ascii="Century Gothic" w:hAnsi="Century Gothic" w:cs="Arial"/>
          <w:b/>
          <w:sz w:val="22"/>
          <w:szCs w:val="22"/>
        </w:rPr>
        <w:t>III</w:t>
      </w:r>
      <w:r w:rsidR="00907514" w:rsidRPr="00995D7D">
        <w:rPr>
          <w:rFonts w:ascii="Century Gothic" w:hAnsi="Century Gothic" w:cs="Arial"/>
          <w:b/>
          <w:sz w:val="22"/>
          <w:szCs w:val="22"/>
        </w:rPr>
        <w:t>.</w:t>
      </w:r>
    </w:p>
    <w:p w14:paraId="22B7C2A3" w14:textId="46D3CE4D" w:rsidR="003F09CE" w:rsidRPr="00995D7D" w:rsidRDefault="00CA6A51" w:rsidP="001C266A">
      <w:pPr>
        <w:widowControl w:val="0"/>
        <w:autoSpaceDE w:val="0"/>
        <w:autoSpaceDN w:val="0"/>
        <w:adjustRightInd w:val="0"/>
        <w:spacing w:after="120"/>
        <w:jc w:val="center"/>
        <w:rPr>
          <w:rFonts w:ascii="Century Gothic" w:hAnsi="Century Gothic" w:cs="Arial"/>
          <w:sz w:val="20"/>
          <w:szCs w:val="20"/>
        </w:rPr>
      </w:pPr>
      <w:r w:rsidRPr="00995D7D">
        <w:rPr>
          <w:rFonts w:ascii="Century Gothic" w:hAnsi="Century Gothic" w:cs="Arial"/>
          <w:b/>
          <w:sz w:val="22"/>
          <w:szCs w:val="22"/>
          <w:u w:val="single"/>
        </w:rPr>
        <w:t xml:space="preserve">Cena </w:t>
      </w:r>
      <w:r w:rsidR="00693F10">
        <w:rPr>
          <w:rFonts w:ascii="Century Gothic" w:hAnsi="Century Gothic" w:cs="Arial"/>
          <w:b/>
          <w:sz w:val="22"/>
          <w:szCs w:val="22"/>
          <w:u w:val="single"/>
        </w:rPr>
        <w:t xml:space="preserve">za </w:t>
      </w:r>
      <w:r w:rsidRPr="00995D7D">
        <w:rPr>
          <w:rFonts w:ascii="Century Gothic" w:hAnsi="Century Gothic" w:cs="Arial"/>
          <w:b/>
          <w:sz w:val="22"/>
          <w:szCs w:val="22"/>
          <w:u w:val="single"/>
        </w:rPr>
        <w:t>služby</w:t>
      </w:r>
      <w:r w:rsidR="001F583E" w:rsidRPr="00995D7D">
        <w:rPr>
          <w:rFonts w:ascii="Century Gothic" w:hAnsi="Century Gothic" w:cs="Arial"/>
          <w:b/>
          <w:sz w:val="22"/>
          <w:szCs w:val="22"/>
          <w:u w:val="single"/>
        </w:rPr>
        <w:t xml:space="preserve"> a platební podmínky</w:t>
      </w:r>
    </w:p>
    <w:p w14:paraId="251347E8" w14:textId="61FEDA6A" w:rsidR="00424342" w:rsidRPr="00995D7D" w:rsidRDefault="00CA6A51" w:rsidP="0026616F">
      <w:pPr>
        <w:pStyle w:val="Odstavecseseznamem"/>
        <w:keepNext/>
        <w:numPr>
          <w:ilvl w:val="0"/>
          <w:numId w:val="23"/>
        </w:numPr>
        <w:spacing w:after="120"/>
        <w:ind w:left="0" w:hanging="357"/>
        <w:contextualSpacing w:val="0"/>
        <w:jc w:val="both"/>
        <w:rPr>
          <w:rFonts w:ascii="Century Gothic" w:hAnsi="Century Gothic" w:cs="Arial"/>
          <w:sz w:val="22"/>
          <w:szCs w:val="22"/>
        </w:rPr>
      </w:pPr>
      <w:r w:rsidRPr="00995D7D">
        <w:rPr>
          <w:rFonts w:ascii="Century Gothic" w:hAnsi="Century Gothic" w:cs="Arial"/>
          <w:bCs/>
          <w:sz w:val="22"/>
          <w:szCs w:val="22"/>
        </w:rPr>
        <w:t>C</w:t>
      </w:r>
      <w:r w:rsidR="003F09CE" w:rsidRPr="00995D7D">
        <w:rPr>
          <w:rFonts w:ascii="Century Gothic" w:hAnsi="Century Gothic" w:cs="Arial"/>
          <w:bCs/>
          <w:sz w:val="22"/>
          <w:szCs w:val="22"/>
        </w:rPr>
        <w:t>ena</w:t>
      </w:r>
      <w:r w:rsidR="003F09CE" w:rsidRPr="00995D7D">
        <w:rPr>
          <w:rFonts w:ascii="Century Gothic" w:hAnsi="Century Gothic" w:cs="Arial"/>
          <w:sz w:val="22"/>
          <w:szCs w:val="22"/>
        </w:rPr>
        <w:t xml:space="preserve"> </w:t>
      </w:r>
      <w:r w:rsidRPr="00995D7D">
        <w:rPr>
          <w:rFonts w:ascii="Century Gothic" w:hAnsi="Century Gothic" w:cs="Arial"/>
          <w:sz w:val="22"/>
          <w:szCs w:val="22"/>
        </w:rPr>
        <w:t>za kompletní nákup mediálního prostoru dle čl. I. této</w:t>
      </w:r>
      <w:r w:rsidR="00BA5B1B" w:rsidRPr="00995D7D">
        <w:rPr>
          <w:rFonts w:ascii="Century Gothic" w:hAnsi="Century Gothic" w:cs="Arial"/>
          <w:sz w:val="22"/>
          <w:szCs w:val="22"/>
        </w:rPr>
        <w:t xml:space="preserve"> smlouvy </w:t>
      </w:r>
      <w:r w:rsidR="003F09CE" w:rsidRPr="00995D7D">
        <w:rPr>
          <w:rFonts w:ascii="Century Gothic" w:hAnsi="Century Gothic" w:cs="Arial"/>
          <w:sz w:val="22"/>
          <w:szCs w:val="22"/>
        </w:rPr>
        <w:t xml:space="preserve">činí </w:t>
      </w:r>
      <w:r w:rsidR="000735B3" w:rsidRPr="00995D7D">
        <w:rPr>
          <w:rFonts w:ascii="Century Gothic" w:hAnsi="Century Gothic" w:cs="Arial"/>
          <w:sz w:val="22"/>
          <w:szCs w:val="22"/>
        </w:rPr>
        <w:t>…….,- Kč s</w:t>
      </w:r>
      <w:r w:rsidR="003F09CE" w:rsidRPr="00995D7D">
        <w:rPr>
          <w:rFonts w:ascii="Century Gothic" w:hAnsi="Century Gothic" w:cs="Arial"/>
          <w:sz w:val="22"/>
          <w:szCs w:val="22"/>
        </w:rPr>
        <w:t xml:space="preserve"> DPH</w:t>
      </w:r>
      <w:r w:rsidR="000735B3" w:rsidRPr="00995D7D">
        <w:rPr>
          <w:rFonts w:ascii="Century Gothic" w:hAnsi="Century Gothic" w:cs="Arial"/>
          <w:sz w:val="22"/>
          <w:szCs w:val="22"/>
        </w:rPr>
        <w:t xml:space="preserve"> /</w:t>
      </w:r>
      <w:r w:rsidR="000735B3" w:rsidRPr="00046EE6">
        <w:rPr>
          <w:rFonts w:ascii="Century Gothic" w:hAnsi="Century Gothic" w:cs="Arial"/>
          <w:sz w:val="22"/>
          <w:szCs w:val="22"/>
          <w:highlight w:val="yellow"/>
        </w:rPr>
        <w:t>doplní dodavatel</w:t>
      </w:r>
      <w:r w:rsidR="000735B3" w:rsidRPr="00995D7D">
        <w:rPr>
          <w:rFonts w:ascii="Century Gothic" w:hAnsi="Century Gothic" w:cs="Arial"/>
          <w:sz w:val="22"/>
          <w:szCs w:val="22"/>
        </w:rPr>
        <w:t>/</w:t>
      </w:r>
      <w:r w:rsidR="003F09CE" w:rsidRPr="00995D7D">
        <w:rPr>
          <w:rFonts w:ascii="Century Gothic" w:hAnsi="Century Gothic" w:cs="Arial"/>
          <w:sz w:val="22"/>
          <w:szCs w:val="22"/>
        </w:rPr>
        <w:t xml:space="preserve"> </w:t>
      </w:r>
      <w:r w:rsidR="000735B3" w:rsidRPr="00995D7D">
        <w:rPr>
          <w:rFonts w:ascii="Century Gothic" w:hAnsi="Century Gothic" w:cs="Arial"/>
          <w:sz w:val="22"/>
          <w:szCs w:val="22"/>
        </w:rPr>
        <w:t>(slovy …………</w:t>
      </w:r>
      <w:r w:rsidR="003F09CE" w:rsidRPr="00995D7D">
        <w:rPr>
          <w:rFonts w:ascii="Century Gothic" w:hAnsi="Century Gothic" w:cs="Arial"/>
          <w:sz w:val="22"/>
          <w:szCs w:val="22"/>
        </w:rPr>
        <w:t>) s t</w:t>
      </w:r>
      <w:r w:rsidR="000735B3" w:rsidRPr="00995D7D">
        <w:rPr>
          <w:rFonts w:ascii="Century Gothic" w:hAnsi="Century Gothic" w:cs="Arial"/>
          <w:sz w:val="22"/>
          <w:szCs w:val="22"/>
        </w:rPr>
        <w:t xml:space="preserve">ím, že výše DPH činí </w:t>
      </w:r>
      <w:proofErr w:type="gramStart"/>
      <w:r w:rsidR="000735B3" w:rsidRPr="00995D7D">
        <w:rPr>
          <w:rFonts w:ascii="Century Gothic" w:hAnsi="Century Gothic" w:cs="Arial"/>
          <w:sz w:val="22"/>
          <w:szCs w:val="22"/>
        </w:rPr>
        <w:t>….. Kč</w:t>
      </w:r>
      <w:proofErr w:type="gramEnd"/>
      <w:r w:rsidR="000735B3" w:rsidRPr="00995D7D">
        <w:rPr>
          <w:rFonts w:ascii="Century Gothic" w:hAnsi="Century Gothic" w:cs="Arial"/>
          <w:sz w:val="22"/>
          <w:szCs w:val="22"/>
        </w:rPr>
        <w:t xml:space="preserve"> /</w:t>
      </w:r>
      <w:r w:rsidR="001C266A" w:rsidRPr="00046EE6">
        <w:rPr>
          <w:rFonts w:ascii="Century Gothic" w:hAnsi="Century Gothic" w:cs="Arial"/>
          <w:sz w:val="22"/>
          <w:szCs w:val="22"/>
          <w:highlight w:val="yellow"/>
        </w:rPr>
        <w:t>doplní dodavate</w:t>
      </w:r>
      <w:r w:rsidR="001C266A" w:rsidRPr="00995D7D">
        <w:rPr>
          <w:rFonts w:ascii="Century Gothic" w:hAnsi="Century Gothic" w:cs="Arial"/>
          <w:sz w:val="22"/>
          <w:szCs w:val="22"/>
        </w:rPr>
        <w:t>l/ (slovy ………..)</w:t>
      </w:r>
      <w:r w:rsidR="000735B3" w:rsidRPr="00995D7D">
        <w:rPr>
          <w:rFonts w:ascii="Century Gothic" w:hAnsi="Century Gothic" w:cs="Arial"/>
          <w:sz w:val="22"/>
          <w:szCs w:val="22"/>
        </w:rPr>
        <w:t>, cena bez DPH činí ……..</w:t>
      </w:r>
      <w:r w:rsidR="003F09CE" w:rsidRPr="00995D7D">
        <w:rPr>
          <w:rFonts w:ascii="Century Gothic" w:hAnsi="Century Gothic" w:cs="Arial"/>
          <w:sz w:val="22"/>
          <w:szCs w:val="22"/>
        </w:rPr>
        <w:t xml:space="preserve"> </w:t>
      </w:r>
      <w:r w:rsidR="000735B3" w:rsidRPr="00995D7D">
        <w:rPr>
          <w:rFonts w:ascii="Century Gothic" w:hAnsi="Century Gothic" w:cs="Arial"/>
          <w:sz w:val="22"/>
          <w:szCs w:val="22"/>
        </w:rPr>
        <w:t>Kč (slovy ………..) /</w:t>
      </w:r>
      <w:r w:rsidR="000735B3" w:rsidRPr="00046EE6">
        <w:rPr>
          <w:rFonts w:ascii="Century Gothic" w:hAnsi="Century Gothic" w:cs="Arial"/>
          <w:sz w:val="22"/>
          <w:szCs w:val="22"/>
          <w:highlight w:val="yellow"/>
        </w:rPr>
        <w:t>doplní dodavatel</w:t>
      </w:r>
      <w:r w:rsidR="000735B3" w:rsidRPr="00995D7D">
        <w:rPr>
          <w:rFonts w:ascii="Century Gothic" w:hAnsi="Century Gothic" w:cs="Arial"/>
          <w:sz w:val="22"/>
          <w:szCs w:val="22"/>
        </w:rPr>
        <w:t>/</w:t>
      </w:r>
      <w:r w:rsidR="00930363">
        <w:rPr>
          <w:rFonts w:ascii="Century Gothic" w:hAnsi="Century Gothic" w:cs="Arial"/>
          <w:sz w:val="22"/>
          <w:szCs w:val="22"/>
        </w:rPr>
        <w:t xml:space="preserve"> (dále jen „Cena“)</w:t>
      </w:r>
      <w:r w:rsidR="000735B3" w:rsidRPr="00995D7D">
        <w:rPr>
          <w:rFonts w:ascii="Century Gothic" w:hAnsi="Century Gothic" w:cs="Arial"/>
          <w:sz w:val="22"/>
          <w:szCs w:val="22"/>
        </w:rPr>
        <w:t xml:space="preserve">. </w:t>
      </w:r>
      <w:r w:rsidR="003F09CE" w:rsidRPr="00995D7D">
        <w:rPr>
          <w:rFonts w:ascii="Century Gothic" w:hAnsi="Century Gothic" w:cs="Arial"/>
          <w:sz w:val="22"/>
          <w:szCs w:val="22"/>
        </w:rPr>
        <w:t xml:space="preserve">Cena bez DPH je cena smluvní, pevná a neměnná. Cena bez DPH je stanovena mezi smluvními stranami jako nepřekročitelná a nejvýše přípustná za </w:t>
      </w:r>
      <w:r w:rsidRPr="00995D7D">
        <w:rPr>
          <w:rFonts w:ascii="Century Gothic" w:hAnsi="Century Gothic" w:cs="Arial"/>
          <w:sz w:val="22"/>
          <w:szCs w:val="22"/>
        </w:rPr>
        <w:t>s</w:t>
      </w:r>
      <w:r w:rsidR="003F09CE" w:rsidRPr="00995D7D">
        <w:rPr>
          <w:rFonts w:ascii="Century Gothic" w:hAnsi="Century Gothic" w:cs="Arial"/>
          <w:sz w:val="22"/>
          <w:szCs w:val="22"/>
        </w:rPr>
        <w:t>plnění celého předmětu této smlouvy a zahrnuje veškeré náklady, výdaje a činnosti dodavatele</w:t>
      </w:r>
      <w:r w:rsidR="000735B3" w:rsidRPr="00995D7D">
        <w:rPr>
          <w:rFonts w:ascii="Century Gothic" w:hAnsi="Century Gothic" w:cs="Arial"/>
          <w:sz w:val="22"/>
          <w:szCs w:val="22"/>
        </w:rPr>
        <w:t>.</w:t>
      </w:r>
      <w:r w:rsidR="003F09CE" w:rsidRPr="00995D7D">
        <w:rPr>
          <w:rFonts w:ascii="Century Gothic" w:hAnsi="Century Gothic" w:cs="Arial"/>
          <w:sz w:val="22"/>
          <w:szCs w:val="22"/>
        </w:rPr>
        <w:t xml:space="preserve"> </w:t>
      </w:r>
    </w:p>
    <w:p w14:paraId="6FBA4D18" w14:textId="170AED4C" w:rsidR="00907514" w:rsidRPr="00995D7D" w:rsidRDefault="00907514" w:rsidP="0026616F">
      <w:pPr>
        <w:pStyle w:val="Odstavecseseznamem"/>
        <w:widowControl w:val="0"/>
        <w:numPr>
          <w:ilvl w:val="0"/>
          <w:numId w:val="23"/>
        </w:numPr>
        <w:autoSpaceDE w:val="0"/>
        <w:autoSpaceDN w:val="0"/>
        <w:adjustRightInd w:val="0"/>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Ceny uvedené v </w:t>
      </w:r>
      <w:r w:rsidR="007710F5" w:rsidRPr="00995D7D">
        <w:rPr>
          <w:rFonts w:ascii="Century Gothic" w:hAnsi="Century Gothic" w:cs="Arial"/>
          <w:sz w:val="22"/>
          <w:szCs w:val="22"/>
        </w:rPr>
        <w:t>nabídce</w:t>
      </w:r>
      <w:r w:rsidRPr="00995D7D">
        <w:rPr>
          <w:rFonts w:ascii="Century Gothic" w:hAnsi="Century Gothic" w:cs="Arial"/>
          <w:sz w:val="22"/>
          <w:szCs w:val="22"/>
        </w:rPr>
        <w:t xml:space="preserve"> jsou platné po celou dobu platnosti </w:t>
      </w:r>
      <w:r w:rsidR="00046EE6">
        <w:rPr>
          <w:rFonts w:ascii="Century Gothic" w:hAnsi="Century Gothic" w:cs="Arial"/>
          <w:sz w:val="22"/>
          <w:szCs w:val="22"/>
        </w:rPr>
        <w:t xml:space="preserve">a účinnosti </w:t>
      </w:r>
      <w:r w:rsidRPr="00995D7D">
        <w:rPr>
          <w:rFonts w:ascii="Century Gothic" w:hAnsi="Century Gothic" w:cs="Arial"/>
          <w:sz w:val="22"/>
          <w:szCs w:val="22"/>
        </w:rPr>
        <w:t>smlouvy.</w:t>
      </w:r>
    </w:p>
    <w:p w14:paraId="3ECE4BC5" w14:textId="634D47B2" w:rsidR="00CA0BD3" w:rsidRPr="00995D7D" w:rsidRDefault="00237E19" w:rsidP="0026616F">
      <w:pPr>
        <w:pStyle w:val="Odstavecseseznamem"/>
        <w:widowControl w:val="0"/>
        <w:numPr>
          <w:ilvl w:val="0"/>
          <w:numId w:val="23"/>
        </w:numPr>
        <w:autoSpaceDE w:val="0"/>
        <w:autoSpaceDN w:val="0"/>
        <w:adjustRightInd w:val="0"/>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 xml:space="preserve">Úhrada </w:t>
      </w:r>
      <w:r w:rsidR="00930363">
        <w:rPr>
          <w:rFonts w:ascii="Century Gothic" w:hAnsi="Century Gothic" w:cs="Arial"/>
          <w:sz w:val="22"/>
          <w:szCs w:val="22"/>
        </w:rPr>
        <w:t>C</w:t>
      </w:r>
      <w:r w:rsidRPr="00995D7D">
        <w:rPr>
          <w:rFonts w:ascii="Century Gothic" w:hAnsi="Century Gothic" w:cs="Arial"/>
          <w:sz w:val="22"/>
          <w:szCs w:val="22"/>
        </w:rPr>
        <w:t xml:space="preserve">eny za </w:t>
      </w:r>
      <w:r w:rsidR="00CA6A51" w:rsidRPr="00995D7D">
        <w:rPr>
          <w:rFonts w:ascii="Century Gothic" w:hAnsi="Century Gothic" w:cs="Arial"/>
          <w:sz w:val="22"/>
          <w:szCs w:val="22"/>
        </w:rPr>
        <w:t>s</w:t>
      </w:r>
      <w:r w:rsidRPr="00995D7D">
        <w:rPr>
          <w:rFonts w:ascii="Century Gothic" w:hAnsi="Century Gothic" w:cs="Arial"/>
          <w:sz w:val="22"/>
          <w:szCs w:val="22"/>
        </w:rPr>
        <w:t xml:space="preserve">plnění </w:t>
      </w:r>
      <w:r w:rsidR="00CA6A51" w:rsidRPr="00995D7D">
        <w:rPr>
          <w:rFonts w:ascii="Century Gothic" w:hAnsi="Century Gothic" w:cs="Arial"/>
          <w:sz w:val="22"/>
          <w:szCs w:val="22"/>
        </w:rPr>
        <w:t xml:space="preserve">služby </w:t>
      </w:r>
      <w:r w:rsidRPr="00995D7D">
        <w:rPr>
          <w:rFonts w:ascii="Century Gothic" w:hAnsi="Century Gothic" w:cs="Arial"/>
          <w:sz w:val="22"/>
          <w:szCs w:val="22"/>
        </w:rPr>
        <w:t>uvedená v čl. II</w:t>
      </w:r>
      <w:r w:rsidR="00CA6A51" w:rsidRPr="00995D7D">
        <w:rPr>
          <w:rFonts w:ascii="Century Gothic" w:hAnsi="Century Gothic" w:cs="Arial"/>
          <w:sz w:val="22"/>
          <w:szCs w:val="22"/>
        </w:rPr>
        <w:t>I</w:t>
      </w:r>
      <w:r w:rsidRPr="00995D7D">
        <w:rPr>
          <w:rFonts w:ascii="Century Gothic" w:hAnsi="Century Gothic" w:cs="Arial"/>
          <w:sz w:val="22"/>
          <w:szCs w:val="22"/>
        </w:rPr>
        <w:t xml:space="preserve">. odst. </w:t>
      </w:r>
      <w:r w:rsidR="00CA6A51" w:rsidRPr="00995D7D">
        <w:rPr>
          <w:rFonts w:ascii="Century Gothic" w:hAnsi="Century Gothic" w:cs="Arial"/>
          <w:sz w:val="22"/>
          <w:szCs w:val="22"/>
        </w:rPr>
        <w:t>1</w:t>
      </w:r>
      <w:r w:rsidRPr="00995D7D">
        <w:rPr>
          <w:rFonts w:ascii="Century Gothic" w:hAnsi="Century Gothic" w:cs="Arial"/>
          <w:sz w:val="22"/>
          <w:szCs w:val="22"/>
        </w:rPr>
        <w:t>. této smlouvy ze strany obje</w:t>
      </w:r>
      <w:r w:rsidR="00FC4BDB" w:rsidRPr="00995D7D">
        <w:rPr>
          <w:rFonts w:ascii="Century Gothic" w:hAnsi="Century Gothic" w:cs="Arial"/>
          <w:sz w:val="22"/>
          <w:szCs w:val="22"/>
        </w:rPr>
        <w:t>dnatele dodavateli</w:t>
      </w:r>
      <w:r w:rsidR="002A6701" w:rsidRPr="00995D7D">
        <w:rPr>
          <w:rFonts w:ascii="Century Gothic" w:hAnsi="Century Gothic" w:cs="Arial"/>
          <w:sz w:val="22"/>
          <w:szCs w:val="22"/>
        </w:rPr>
        <w:t xml:space="preserve"> bude provede</w:t>
      </w:r>
      <w:r w:rsidRPr="00995D7D">
        <w:rPr>
          <w:rFonts w:ascii="Century Gothic" w:hAnsi="Century Gothic" w:cs="Arial"/>
          <w:sz w:val="22"/>
          <w:szCs w:val="22"/>
        </w:rPr>
        <w:t>na na základě předávacího protokolu podepsaného osobami pověřenými za smluvn</w:t>
      </w:r>
      <w:r w:rsidR="00CA6A51" w:rsidRPr="00995D7D">
        <w:rPr>
          <w:rFonts w:ascii="Century Gothic" w:hAnsi="Century Gothic" w:cs="Arial"/>
          <w:sz w:val="22"/>
          <w:szCs w:val="22"/>
        </w:rPr>
        <w:t xml:space="preserve">í strany </w:t>
      </w:r>
      <w:r w:rsidR="00930363">
        <w:rPr>
          <w:rFonts w:ascii="Century Gothic" w:hAnsi="Century Gothic" w:cs="Arial"/>
          <w:sz w:val="22"/>
          <w:szCs w:val="22"/>
        </w:rPr>
        <w:t>jednat</w:t>
      </w:r>
      <w:r w:rsidRPr="00995D7D">
        <w:rPr>
          <w:rFonts w:ascii="Century Gothic" w:hAnsi="Century Gothic" w:cs="Arial"/>
          <w:sz w:val="22"/>
          <w:szCs w:val="22"/>
        </w:rPr>
        <w:t>, a vystaveného daňového dokladu (</w:t>
      </w:r>
      <w:r w:rsidR="001C266A" w:rsidRPr="00995D7D">
        <w:rPr>
          <w:rFonts w:ascii="Century Gothic" w:hAnsi="Century Gothic" w:cs="Arial"/>
          <w:sz w:val="22"/>
          <w:szCs w:val="22"/>
        </w:rPr>
        <w:t>dále jen „</w:t>
      </w:r>
      <w:r w:rsidRPr="00995D7D">
        <w:rPr>
          <w:rFonts w:ascii="Century Gothic" w:hAnsi="Century Gothic" w:cs="Arial"/>
          <w:sz w:val="22"/>
          <w:szCs w:val="22"/>
        </w:rPr>
        <w:t>faktury</w:t>
      </w:r>
      <w:r w:rsidR="001C266A" w:rsidRPr="00995D7D">
        <w:rPr>
          <w:rFonts w:ascii="Century Gothic" w:hAnsi="Century Gothic" w:cs="Arial"/>
          <w:sz w:val="22"/>
          <w:szCs w:val="22"/>
        </w:rPr>
        <w:t>“</w:t>
      </w:r>
      <w:r w:rsidRPr="00995D7D">
        <w:rPr>
          <w:rFonts w:ascii="Century Gothic" w:hAnsi="Century Gothic" w:cs="Arial"/>
          <w:sz w:val="22"/>
          <w:szCs w:val="22"/>
        </w:rPr>
        <w:t xml:space="preserve">) dodavatele, jehož přílohou bude kopie předávacího protokolu, a to na bankovní účet </w:t>
      </w:r>
      <w:r w:rsidR="00332401">
        <w:rPr>
          <w:rFonts w:ascii="Century Gothic" w:hAnsi="Century Gothic" w:cs="Arial"/>
          <w:sz w:val="22"/>
          <w:szCs w:val="22"/>
        </w:rPr>
        <w:t>dodavatele</w:t>
      </w:r>
      <w:r w:rsidR="00332401" w:rsidRPr="00995D7D">
        <w:rPr>
          <w:rFonts w:ascii="Century Gothic" w:hAnsi="Century Gothic" w:cs="Arial"/>
          <w:sz w:val="22"/>
          <w:szCs w:val="22"/>
        </w:rPr>
        <w:t xml:space="preserve"> </w:t>
      </w:r>
      <w:r w:rsidRPr="00995D7D">
        <w:rPr>
          <w:rFonts w:ascii="Century Gothic" w:hAnsi="Century Gothic" w:cs="Arial"/>
          <w:sz w:val="22"/>
          <w:szCs w:val="22"/>
        </w:rPr>
        <w:t>uvedený v záhlaví této smlouvy či na účet dodavatelem později písemně oznámený.</w:t>
      </w:r>
    </w:p>
    <w:p w14:paraId="568B2699" w14:textId="77777777" w:rsidR="00AE23B7" w:rsidRPr="00995D7D" w:rsidRDefault="00CA0BD3" w:rsidP="0026616F">
      <w:pPr>
        <w:pStyle w:val="Odstavecseseznamem"/>
        <w:numPr>
          <w:ilvl w:val="0"/>
          <w:numId w:val="23"/>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 xml:space="preserve">Všechny částky v Kč poukazované mezi objednatelem a </w:t>
      </w:r>
      <w:r w:rsidR="00BA32DB" w:rsidRPr="00995D7D">
        <w:rPr>
          <w:rFonts w:ascii="Century Gothic" w:hAnsi="Century Gothic" w:cs="Arial"/>
          <w:sz w:val="22"/>
          <w:szCs w:val="22"/>
        </w:rPr>
        <w:t>dodavatelem</w:t>
      </w:r>
      <w:r w:rsidRPr="00995D7D">
        <w:rPr>
          <w:rFonts w:ascii="Century Gothic" w:hAnsi="Century Gothic" w:cs="Arial"/>
          <w:sz w:val="22"/>
          <w:szCs w:val="22"/>
        </w:rPr>
        <w:t xml:space="preserve"> na základě této smlouvy musí být prosté jakýchkoli bankovních poplatků nebo jiných nákladů spojených s převodem na jejich účty.</w:t>
      </w:r>
    </w:p>
    <w:p w14:paraId="3354A0BC" w14:textId="4A64D846" w:rsidR="00AE23B7" w:rsidRPr="00995D7D" w:rsidRDefault="001C266A" w:rsidP="0026616F">
      <w:pPr>
        <w:pStyle w:val="Odstavecseseznamem"/>
        <w:numPr>
          <w:ilvl w:val="0"/>
          <w:numId w:val="23"/>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Fakturu</w:t>
      </w:r>
      <w:r w:rsidR="0013098B" w:rsidRPr="00995D7D">
        <w:rPr>
          <w:rFonts w:ascii="Century Gothic" w:hAnsi="Century Gothic" w:cs="Arial"/>
          <w:sz w:val="22"/>
          <w:szCs w:val="22"/>
        </w:rPr>
        <w:t xml:space="preserve"> doručí dodava</w:t>
      </w:r>
      <w:r w:rsidR="00AE23B7" w:rsidRPr="00995D7D">
        <w:rPr>
          <w:rFonts w:ascii="Century Gothic" w:hAnsi="Century Gothic" w:cs="Arial"/>
          <w:sz w:val="22"/>
          <w:szCs w:val="22"/>
        </w:rPr>
        <w:t xml:space="preserve">tel objednateli ve dvou výtiscích, nejpozději do </w:t>
      </w:r>
      <w:r w:rsidRPr="00995D7D">
        <w:rPr>
          <w:rFonts w:ascii="Century Gothic" w:hAnsi="Century Gothic" w:cs="Arial"/>
          <w:sz w:val="22"/>
          <w:szCs w:val="22"/>
        </w:rPr>
        <w:t>desátého (</w:t>
      </w:r>
      <w:r w:rsidR="00AE23B7" w:rsidRPr="00995D7D">
        <w:rPr>
          <w:rFonts w:ascii="Century Gothic" w:hAnsi="Century Gothic" w:cs="Arial"/>
          <w:sz w:val="22"/>
          <w:szCs w:val="22"/>
        </w:rPr>
        <w:t>10</w:t>
      </w:r>
      <w:r w:rsidRPr="00995D7D">
        <w:rPr>
          <w:rFonts w:ascii="Century Gothic" w:hAnsi="Century Gothic" w:cs="Arial"/>
          <w:sz w:val="22"/>
          <w:szCs w:val="22"/>
        </w:rPr>
        <w:t>)</w:t>
      </w:r>
      <w:r w:rsidR="00AE23B7" w:rsidRPr="00995D7D">
        <w:rPr>
          <w:rFonts w:ascii="Century Gothic" w:hAnsi="Century Gothic" w:cs="Arial"/>
          <w:sz w:val="22"/>
          <w:szCs w:val="22"/>
        </w:rPr>
        <w:t xml:space="preserve"> dne následujícího měsíce. Splatnost faktury je 30 dnů od jejího doručení objednateli. Za den splnění platební povinnosti se považuje den při</w:t>
      </w:r>
      <w:r w:rsidR="0013098B" w:rsidRPr="00995D7D">
        <w:rPr>
          <w:rFonts w:ascii="Century Gothic" w:hAnsi="Century Gothic" w:cs="Arial"/>
          <w:sz w:val="22"/>
          <w:szCs w:val="22"/>
        </w:rPr>
        <w:t>psání částky ceny na účet dodava</w:t>
      </w:r>
      <w:r w:rsidR="00AE23B7" w:rsidRPr="00995D7D">
        <w:rPr>
          <w:rFonts w:ascii="Century Gothic" w:hAnsi="Century Gothic" w:cs="Arial"/>
          <w:sz w:val="22"/>
          <w:szCs w:val="22"/>
        </w:rPr>
        <w:t>tele.</w:t>
      </w:r>
    </w:p>
    <w:p w14:paraId="50A72E61" w14:textId="2B9CC53E" w:rsidR="00AE23B7" w:rsidRPr="00995D7D" w:rsidRDefault="001C266A" w:rsidP="001C266A">
      <w:pPr>
        <w:pStyle w:val="Odstavecseseznamem"/>
        <w:numPr>
          <w:ilvl w:val="0"/>
          <w:numId w:val="23"/>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F</w:t>
      </w:r>
      <w:r w:rsidR="00AE23B7" w:rsidRPr="00995D7D">
        <w:rPr>
          <w:rFonts w:ascii="Century Gothic" w:hAnsi="Century Gothic" w:cs="Arial"/>
          <w:sz w:val="22"/>
          <w:szCs w:val="22"/>
        </w:rPr>
        <w:t xml:space="preserve">aktura bude obsahovat všechny údaje týkající se daňového dokladu dle </w:t>
      </w:r>
      <w:r w:rsidRPr="00995D7D">
        <w:rPr>
          <w:rFonts w:ascii="Century Gothic" w:hAnsi="Century Gothic" w:cs="Arial"/>
          <w:sz w:val="22"/>
          <w:szCs w:val="22"/>
        </w:rPr>
        <w:t xml:space="preserve">ust. </w:t>
      </w:r>
      <w:r w:rsidR="00AE23B7" w:rsidRPr="00995D7D">
        <w:rPr>
          <w:rFonts w:ascii="Century Gothic" w:hAnsi="Century Gothic" w:cs="Arial"/>
          <w:sz w:val="22"/>
          <w:szCs w:val="22"/>
        </w:rPr>
        <w:t>§ 29 zákona č. 235/2004 Sb., o dani z přidané hodnoty, ve znění pozdějších předpisů</w:t>
      </w:r>
      <w:r w:rsidRPr="00995D7D">
        <w:rPr>
          <w:rFonts w:ascii="Century Gothic" w:hAnsi="Century Gothic" w:cs="Arial"/>
          <w:sz w:val="22"/>
          <w:szCs w:val="22"/>
        </w:rPr>
        <w:t xml:space="preserve"> (dále jen „zákon“)</w:t>
      </w:r>
      <w:r w:rsidR="00AE23B7" w:rsidRPr="00995D7D">
        <w:rPr>
          <w:rFonts w:ascii="Century Gothic" w:hAnsi="Century Gothic" w:cs="Arial"/>
          <w:sz w:val="22"/>
          <w:szCs w:val="22"/>
        </w:rPr>
        <w:t>, a náležitosti uvedené v</w:t>
      </w:r>
      <w:r w:rsidRPr="00995D7D">
        <w:rPr>
          <w:rFonts w:ascii="Century Gothic" w:hAnsi="Century Gothic" w:cs="Arial"/>
          <w:sz w:val="22"/>
          <w:szCs w:val="22"/>
        </w:rPr>
        <w:t xml:space="preserve"> ust. </w:t>
      </w:r>
      <w:r w:rsidR="00AE23B7" w:rsidRPr="00995D7D">
        <w:rPr>
          <w:rFonts w:ascii="Century Gothic" w:hAnsi="Century Gothic" w:cs="Arial"/>
          <w:sz w:val="22"/>
          <w:szCs w:val="22"/>
        </w:rPr>
        <w:t xml:space="preserve">§ 435 </w:t>
      </w:r>
      <w:r w:rsidRPr="00995D7D">
        <w:rPr>
          <w:rFonts w:ascii="Century Gothic" w:hAnsi="Century Gothic" w:cs="Arial"/>
          <w:sz w:val="22"/>
          <w:szCs w:val="22"/>
        </w:rPr>
        <w:t>OZ</w:t>
      </w:r>
      <w:r w:rsidR="00AE23B7" w:rsidRPr="00995D7D">
        <w:rPr>
          <w:rFonts w:ascii="Century Gothic" w:hAnsi="Century Gothic" w:cs="Arial"/>
          <w:sz w:val="22"/>
          <w:szCs w:val="22"/>
        </w:rPr>
        <w:t>. Kromě z</w:t>
      </w:r>
      <w:r w:rsidR="0013098B" w:rsidRPr="00995D7D">
        <w:rPr>
          <w:rFonts w:ascii="Century Gothic" w:hAnsi="Century Gothic" w:cs="Arial"/>
          <w:sz w:val="22"/>
          <w:szCs w:val="22"/>
        </w:rPr>
        <w:t>miňovaných náležitostí je dodavate</w:t>
      </w:r>
      <w:r w:rsidR="00AE23B7" w:rsidRPr="00995D7D">
        <w:rPr>
          <w:rFonts w:ascii="Century Gothic" w:hAnsi="Century Gothic" w:cs="Arial"/>
          <w:sz w:val="22"/>
          <w:szCs w:val="22"/>
        </w:rPr>
        <w:t>l povinen uvést tyto další údaje a respektovat níže uvedené skutečnosti:</w:t>
      </w:r>
    </w:p>
    <w:p w14:paraId="38AB1029" w14:textId="77777777" w:rsidR="00AE23B7" w:rsidRPr="00995D7D" w:rsidRDefault="00AE23B7" w:rsidP="00BA32DB">
      <w:pPr>
        <w:pStyle w:val="Odstavecseseznamem"/>
        <w:numPr>
          <w:ilvl w:val="0"/>
          <w:numId w:val="17"/>
        </w:numPr>
        <w:ind w:left="851"/>
        <w:rPr>
          <w:rFonts w:ascii="Century Gothic" w:hAnsi="Century Gothic" w:cs="Arial"/>
          <w:sz w:val="22"/>
          <w:szCs w:val="22"/>
        </w:rPr>
      </w:pPr>
      <w:r w:rsidRPr="00995D7D">
        <w:rPr>
          <w:rFonts w:ascii="Century Gothic" w:hAnsi="Century Gothic" w:cs="Arial"/>
          <w:sz w:val="22"/>
          <w:szCs w:val="22"/>
        </w:rPr>
        <w:t xml:space="preserve">označení dokladu jako daňový doklad - faktura; </w:t>
      </w:r>
    </w:p>
    <w:p w14:paraId="1597D555" w14:textId="0385901B" w:rsidR="00AE23B7" w:rsidRPr="00995D7D" w:rsidRDefault="00BA32DB" w:rsidP="00BA32DB">
      <w:pPr>
        <w:pStyle w:val="Odstavecseseznamem"/>
        <w:numPr>
          <w:ilvl w:val="0"/>
          <w:numId w:val="17"/>
        </w:numPr>
        <w:ind w:left="851"/>
        <w:rPr>
          <w:rFonts w:ascii="Century Gothic" w:hAnsi="Century Gothic" w:cs="Arial"/>
          <w:sz w:val="22"/>
          <w:szCs w:val="22"/>
        </w:rPr>
      </w:pPr>
      <w:r w:rsidRPr="00995D7D">
        <w:rPr>
          <w:rFonts w:ascii="Century Gothic" w:hAnsi="Century Gothic" w:cs="Arial"/>
          <w:sz w:val="22"/>
          <w:szCs w:val="22"/>
        </w:rPr>
        <w:t xml:space="preserve">název </w:t>
      </w:r>
      <w:r w:rsidR="00046EE6">
        <w:rPr>
          <w:rFonts w:ascii="Century Gothic" w:hAnsi="Century Gothic" w:cs="Arial"/>
          <w:sz w:val="22"/>
          <w:szCs w:val="22"/>
        </w:rPr>
        <w:t>s</w:t>
      </w:r>
      <w:r w:rsidR="00AE23B7" w:rsidRPr="00995D7D">
        <w:rPr>
          <w:rFonts w:ascii="Century Gothic" w:hAnsi="Century Gothic" w:cs="Arial"/>
          <w:sz w:val="22"/>
          <w:szCs w:val="22"/>
        </w:rPr>
        <w:t>mlouvy;</w:t>
      </w:r>
    </w:p>
    <w:p w14:paraId="7CDFC896" w14:textId="77777777" w:rsidR="00AE23B7" w:rsidRPr="00995D7D" w:rsidRDefault="00AE23B7" w:rsidP="00BA32DB">
      <w:pPr>
        <w:pStyle w:val="Odstavecseseznamem"/>
        <w:numPr>
          <w:ilvl w:val="0"/>
          <w:numId w:val="17"/>
        </w:numPr>
        <w:ind w:left="851"/>
        <w:rPr>
          <w:rFonts w:ascii="Century Gothic" w:hAnsi="Century Gothic" w:cs="Arial"/>
          <w:sz w:val="22"/>
          <w:szCs w:val="22"/>
        </w:rPr>
      </w:pPr>
      <w:r w:rsidRPr="00995D7D">
        <w:rPr>
          <w:rFonts w:ascii="Century Gothic" w:hAnsi="Century Gothic" w:cs="Arial"/>
          <w:sz w:val="22"/>
          <w:szCs w:val="22"/>
        </w:rPr>
        <w:t>den odeslání daňového dokladu (faktury);</w:t>
      </w:r>
    </w:p>
    <w:p w14:paraId="301F10DD" w14:textId="77777777" w:rsidR="00AE23B7" w:rsidRPr="00995D7D" w:rsidRDefault="00AE23B7" w:rsidP="00BA32DB">
      <w:pPr>
        <w:pStyle w:val="Odstavecseseznamem"/>
        <w:numPr>
          <w:ilvl w:val="0"/>
          <w:numId w:val="17"/>
        </w:numPr>
        <w:ind w:left="851"/>
        <w:rPr>
          <w:rFonts w:ascii="Century Gothic" w:hAnsi="Century Gothic" w:cs="Arial"/>
          <w:sz w:val="22"/>
          <w:szCs w:val="22"/>
        </w:rPr>
      </w:pPr>
      <w:r w:rsidRPr="00995D7D">
        <w:rPr>
          <w:rFonts w:ascii="Century Gothic" w:hAnsi="Century Gothic" w:cs="Arial"/>
          <w:sz w:val="22"/>
          <w:szCs w:val="22"/>
        </w:rPr>
        <w:t>počet příloh;</w:t>
      </w:r>
    </w:p>
    <w:p w14:paraId="32D6B731" w14:textId="77777777" w:rsidR="00AE23B7" w:rsidRPr="00995D7D" w:rsidRDefault="0013098B" w:rsidP="00BA32DB">
      <w:pPr>
        <w:pStyle w:val="Odstavecseseznamem"/>
        <w:numPr>
          <w:ilvl w:val="0"/>
          <w:numId w:val="17"/>
        </w:numPr>
        <w:ind w:left="851"/>
        <w:rPr>
          <w:rFonts w:ascii="Century Gothic" w:hAnsi="Century Gothic" w:cs="Arial"/>
          <w:sz w:val="22"/>
          <w:szCs w:val="22"/>
        </w:rPr>
      </w:pPr>
      <w:r w:rsidRPr="00995D7D">
        <w:rPr>
          <w:rFonts w:ascii="Century Gothic" w:hAnsi="Century Gothic" w:cs="Arial"/>
          <w:sz w:val="22"/>
          <w:szCs w:val="22"/>
        </w:rPr>
        <w:t>razítko a podpisem dodavatele</w:t>
      </w:r>
      <w:r w:rsidR="00AE23B7" w:rsidRPr="00995D7D">
        <w:rPr>
          <w:rFonts w:ascii="Century Gothic" w:hAnsi="Century Gothic" w:cs="Arial"/>
          <w:sz w:val="22"/>
          <w:szCs w:val="22"/>
        </w:rPr>
        <w:t>;</w:t>
      </w:r>
    </w:p>
    <w:p w14:paraId="723EA286" w14:textId="77777777" w:rsidR="00CA0BD3" w:rsidRPr="00995D7D" w:rsidRDefault="00AE23B7" w:rsidP="00F40378">
      <w:pPr>
        <w:pStyle w:val="Odstavecseseznamem"/>
        <w:numPr>
          <w:ilvl w:val="0"/>
          <w:numId w:val="17"/>
        </w:numPr>
        <w:spacing w:after="120"/>
        <w:ind w:left="850" w:hanging="357"/>
        <w:contextualSpacing w:val="0"/>
        <w:rPr>
          <w:rFonts w:ascii="Century Gothic" w:hAnsi="Century Gothic" w:cs="Arial"/>
          <w:sz w:val="22"/>
          <w:szCs w:val="22"/>
        </w:rPr>
      </w:pPr>
      <w:r w:rsidRPr="00995D7D">
        <w:rPr>
          <w:rFonts w:ascii="Century Gothic" w:hAnsi="Century Gothic" w:cs="Arial"/>
          <w:sz w:val="22"/>
          <w:szCs w:val="22"/>
        </w:rPr>
        <w:t xml:space="preserve">číslo bankovního účtu </w:t>
      </w:r>
      <w:r w:rsidR="0013098B" w:rsidRPr="00995D7D">
        <w:rPr>
          <w:rFonts w:ascii="Century Gothic" w:hAnsi="Century Gothic" w:cs="Arial"/>
          <w:sz w:val="22"/>
          <w:szCs w:val="22"/>
        </w:rPr>
        <w:t>dodava</w:t>
      </w:r>
      <w:r w:rsidRPr="00995D7D">
        <w:rPr>
          <w:rFonts w:ascii="Century Gothic" w:hAnsi="Century Gothic" w:cs="Arial"/>
          <w:sz w:val="22"/>
          <w:szCs w:val="22"/>
        </w:rPr>
        <w:t>tele.</w:t>
      </w:r>
    </w:p>
    <w:p w14:paraId="67EDD2B5" w14:textId="483957A8" w:rsidR="00AE23B7" w:rsidRPr="00995D7D" w:rsidRDefault="00CA0BD3" w:rsidP="0026616F">
      <w:pPr>
        <w:pStyle w:val="Odstavecseseznamem"/>
        <w:numPr>
          <w:ilvl w:val="0"/>
          <w:numId w:val="23"/>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lastRenderedPageBreak/>
        <w:t xml:space="preserve">Pokud faktura neobsahuje všechny zákonem a smlouvou stanovené náležitosti, je objednatel oprávněn ji do data splatnosti vrátit s tím, že </w:t>
      </w:r>
      <w:r w:rsidR="0013098B" w:rsidRPr="00995D7D">
        <w:rPr>
          <w:rFonts w:ascii="Century Gothic" w:hAnsi="Century Gothic" w:cs="Arial"/>
          <w:sz w:val="22"/>
          <w:szCs w:val="22"/>
        </w:rPr>
        <w:t>dodavatel</w:t>
      </w:r>
      <w:r w:rsidRPr="00995D7D">
        <w:rPr>
          <w:rFonts w:ascii="Century Gothic" w:hAnsi="Century Gothic" w:cs="Arial"/>
          <w:sz w:val="22"/>
          <w:szCs w:val="22"/>
        </w:rPr>
        <w:t xml:space="preserve"> je poté povinen vystavit nov</w:t>
      </w:r>
      <w:r w:rsidR="001C266A" w:rsidRPr="00995D7D">
        <w:rPr>
          <w:rFonts w:ascii="Century Gothic" w:hAnsi="Century Gothic" w:cs="Arial"/>
          <w:sz w:val="22"/>
          <w:szCs w:val="22"/>
        </w:rPr>
        <w:t xml:space="preserve">ou </w:t>
      </w:r>
      <w:r w:rsidRPr="00995D7D">
        <w:rPr>
          <w:rFonts w:ascii="Century Gothic" w:hAnsi="Century Gothic" w:cs="Arial"/>
          <w:sz w:val="22"/>
          <w:szCs w:val="22"/>
        </w:rPr>
        <w:t xml:space="preserve">fakturu s novým termínem splatnosti. Ve vrácené faktuře musí objednatel vyznačit důvod vrácení. </w:t>
      </w:r>
      <w:r w:rsidR="00BA32DB" w:rsidRPr="00995D7D">
        <w:rPr>
          <w:rFonts w:ascii="Century Gothic" w:hAnsi="Century Gothic" w:cs="Arial"/>
          <w:sz w:val="22"/>
          <w:szCs w:val="22"/>
        </w:rPr>
        <w:t>Dodavatel</w:t>
      </w:r>
      <w:r w:rsidRPr="00995D7D">
        <w:rPr>
          <w:rFonts w:ascii="Century Gothic" w:hAnsi="Century Gothic" w:cs="Arial"/>
          <w:sz w:val="22"/>
          <w:szCs w:val="22"/>
        </w:rPr>
        <w:t xml:space="preserve"> je povinen vystavit nov</w:t>
      </w:r>
      <w:r w:rsidR="001C266A" w:rsidRPr="00995D7D">
        <w:rPr>
          <w:rFonts w:ascii="Century Gothic" w:hAnsi="Century Gothic" w:cs="Arial"/>
          <w:sz w:val="22"/>
          <w:szCs w:val="22"/>
        </w:rPr>
        <w:t>ou</w:t>
      </w:r>
      <w:r w:rsidRPr="00995D7D">
        <w:rPr>
          <w:rFonts w:ascii="Century Gothic" w:hAnsi="Century Gothic" w:cs="Arial"/>
          <w:sz w:val="22"/>
          <w:szCs w:val="22"/>
        </w:rPr>
        <w:t xml:space="preserve"> fakturu s tím, že oprávněným vrácením faktury přestává běžet původní lhůta splatnosti a běží nová lhůta stanovená v čl. </w:t>
      </w:r>
      <w:r w:rsidR="00F55BFD" w:rsidRPr="00995D7D">
        <w:rPr>
          <w:rFonts w:ascii="Century Gothic" w:hAnsi="Century Gothic" w:cs="Arial"/>
          <w:sz w:val="22"/>
          <w:szCs w:val="22"/>
        </w:rPr>
        <w:t>III</w:t>
      </w:r>
      <w:r w:rsidRPr="00995D7D">
        <w:rPr>
          <w:rFonts w:ascii="Century Gothic" w:hAnsi="Century Gothic" w:cs="Arial"/>
          <w:sz w:val="22"/>
          <w:szCs w:val="22"/>
        </w:rPr>
        <w:t>.</w:t>
      </w:r>
      <w:r w:rsidR="00F55BFD" w:rsidRPr="00995D7D">
        <w:rPr>
          <w:rFonts w:ascii="Century Gothic" w:hAnsi="Century Gothic" w:cs="Arial"/>
          <w:sz w:val="22"/>
          <w:szCs w:val="22"/>
        </w:rPr>
        <w:t xml:space="preserve"> odst. </w:t>
      </w:r>
      <w:r w:rsidR="00CA6A51" w:rsidRPr="00995D7D">
        <w:rPr>
          <w:rFonts w:ascii="Century Gothic" w:hAnsi="Century Gothic" w:cs="Arial"/>
          <w:sz w:val="22"/>
          <w:szCs w:val="22"/>
        </w:rPr>
        <w:t>5</w:t>
      </w:r>
      <w:r w:rsidRPr="00995D7D">
        <w:rPr>
          <w:rFonts w:ascii="Century Gothic" w:hAnsi="Century Gothic" w:cs="Arial"/>
          <w:sz w:val="22"/>
          <w:szCs w:val="22"/>
        </w:rPr>
        <w:t>. této smlouvy ode dne prokazatelného doručení opraveného a všemi náležitostmi opatřené faktury objednateli.</w:t>
      </w:r>
    </w:p>
    <w:p w14:paraId="7222B09E" w14:textId="722833E1" w:rsidR="00046EE6" w:rsidRDefault="00683200" w:rsidP="008138D4">
      <w:pPr>
        <w:pStyle w:val="Odstavecseseznamem"/>
        <w:numPr>
          <w:ilvl w:val="0"/>
          <w:numId w:val="23"/>
        </w:numPr>
        <w:spacing w:after="240" w:line="240" w:lineRule="atLeast"/>
        <w:ind w:left="0" w:hanging="357"/>
        <w:contextualSpacing w:val="0"/>
        <w:jc w:val="both"/>
        <w:rPr>
          <w:rFonts w:ascii="Century Gothic" w:hAnsi="Century Gothic" w:cs="Arial"/>
          <w:sz w:val="22"/>
          <w:szCs w:val="22"/>
        </w:rPr>
      </w:pPr>
      <w:r w:rsidRPr="00995D7D">
        <w:rPr>
          <w:rFonts w:ascii="Century Gothic" w:hAnsi="Century Gothic" w:cs="Arial"/>
          <w:sz w:val="22"/>
          <w:szCs w:val="22"/>
        </w:rPr>
        <w:t xml:space="preserve">Dodavatel prohlašuje, že není veden v registru nespolehlivých plátců DPH </w:t>
      </w:r>
      <w:r w:rsidR="00332401">
        <w:rPr>
          <w:rFonts w:ascii="Century Gothic" w:hAnsi="Century Gothic" w:cs="Arial"/>
          <w:sz w:val="22"/>
          <w:szCs w:val="22"/>
        </w:rPr>
        <w:t>(dále jen „n</w:t>
      </w:r>
      <w:r w:rsidR="00332401" w:rsidRPr="00332401">
        <w:rPr>
          <w:rFonts w:ascii="Century Gothic" w:hAnsi="Century Gothic" w:cs="Arial"/>
          <w:sz w:val="22"/>
          <w:szCs w:val="22"/>
        </w:rPr>
        <w:t>espolehlivý plátce“)</w:t>
      </w:r>
      <w:r w:rsidR="00332401">
        <w:rPr>
          <w:rFonts w:ascii="Century Gothic" w:hAnsi="Century Gothic" w:cs="Arial"/>
          <w:sz w:val="22"/>
          <w:szCs w:val="22"/>
        </w:rPr>
        <w:t xml:space="preserve"> </w:t>
      </w:r>
      <w:r w:rsidRPr="00995D7D">
        <w:rPr>
          <w:rFonts w:ascii="Century Gothic" w:hAnsi="Century Gothic" w:cs="Arial"/>
          <w:sz w:val="22"/>
          <w:szCs w:val="22"/>
        </w:rPr>
        <w:t xml:space="preserve">a že číslo bankovního účtu dodavatele uvedené v této smlouvě či později písemně oznámené objednateli je ohledně dodavatele řádně uvedeno v registru plátců DPH jako bankovní účet určený ke zveřejnění. </w:t>
      </w:r>
    </w:p>
    <w:p w14:paraId="0979E74C" w14:textId="26C45733" w:rsidR="00046EE6" w:rsidRDefault="00683200" w:rsidP="008138D4">
      <w:pPr>
        <w:pStyle w:val="Odstavecseseznamem"/>
        <w:numPr>
          <w:ilvl w:val="0"/>
          <w:numId w:val="23"/>
        </w:numPr>
        <w:spacing w:after="240" w:line="240" w:lineRule="atLeast"/>
        <w:ind w:left="0" w:hanging="357"/>
        <w:contextualSpacing w:val="0"/>
        <w:jc w:val="both"/>
        <w:rPr>
          <w:rFonts w:ascii="Century Gothic" w:hAnsi="Century Gothic" w:cs="Arial"/>
          <w:sz w:val="22"/>
          <w:szCs w:val="22"/>
        </w:rPr>
      </w:pPr>
      <w:r w:rsidRPr="00995D7D">
        <w:rPr>
          <w:rFonts w:ascii="Century Gothic" w:hAnsi="Century Gothic" w:cs="Arial"/>
          <w:sz w:val="22"/>
          <w:szCs w:val="22"/>
        </w:rPr>
        <w:t xml:space="preserve">Dodavatel se zavazuje, že stane-li se po dobu trvání této smlouvy nespolehlivým plátcem ve smyslu zákona, oznámí tuto skutečnost neprodleně písemně objednateli. </w:t>
      </w:r>
    </w:p>
    <w:p w14:paraId="75DC2275" w14:textId="2BAA6A88" w:rsidR="00046EE6" w:rsidRDefault="00683200" w:rsidP="008138D4">
      <w:pPr>
        <w:pStyle w:val="Odstavecseseznamem"/>
        <w:numPr>
          <w:ilvl w:val="0"/>
          <w:numId w:val="23"/>
        </w:numPr>
        <w:spacing w:after="240" w:line="240" w:lineRule="atLeast"/>
        <w:ind w:left="0" w:hanging="357"/>
        <w:contextualSpacing w:val="0"/>
        <w:jc w:val="both"/>
        <w:rPr>
          <w:rFonts w:ascii="Century Gothic" w:hAnsi="Century Gothic" w:cs="Arial"/>
          <w:sz w:val="22"/>
          <w:szCs w:val="22"/>
        </w:rPr>
      </w:pPr>
      <w:r w:rsidRPr="00995D7D">
        <w:rPr>
          <w:rFonts w:ascii="Century Gothic" w:hAnsi="Century Gothic" w:cs="Arial"/>
          <w:sz w:val="22"/>
          <w:szCs w:val="22"/>
        </w:rPr>
        <w:t xml:space="preserve">Dodavatel se zavazuje zaplatit objednateli smluvní pokutu ve výši 100.000,-Kč pro případ porušení povinnosti zhotovitele dodavatele oznámit objednateli, že se dodavatel stal </w:t>
      </w:r>
      <w:r w:rsidR="00332401">
        <w:rPr>
          <w:rFonts w:ascii="Century Gothic" w:hAnsi="Century Gothic" w:cs="Arial"/>
          <w:sz w:val="22"/>
          <w:szCs w:val="22"/>
        </w:rPr>
        <w:t>n</w:t>
      </w:r>
      <w:r w:rsidRPr="00995D7D">
        <w:rPr>
          <w:rFonts w:ascii="Century Gothic" w:hAnsi="Century Gothic" w:cs="Arial"/>
          <w:sz w:val="22"/>
          <w:szCs w:val="22"/>
        </w:rPr>
        <w:t xml:space="preserve">espolehlivým plátcem a/nebo pro případ, že dodavatel jako číslo bankovního účtu pro účely </w:t>
      </w:r>
      <w:r w:rsidR="00332401">
        <w:rPr>
          <w:rFonts w:ascii="Century Gothic" w:hAnsi="Century Gothic" w:cs="Arial"/>
          <w:sz w:val="22"/>
          <w:szCs w:val="22"/>
        </w:rPr>
        <w:t>uhrazení faktury</w:t>
      </w:r>
      <w:r w:rsidRPr="00995D7D">
        <w:rPr>
          <w:rFonts w:ascii="Century Gothic" w:hAnsi="Century Gothic" w:cs="Arial"/>
          <w:sz w:val="22"/>
          <w:szCs w:val="22"/>
        </w:rPr>
        <w:t xml:space="preserve"> sdělí objednateli bankovní účet, který nebyl ohledně dodavatele zveřejněn v registru plátců DPH. </w:t>
      </w:r>
    </w:p>
    <w:p w14:paraId="4E983F4E" w14:textId="43C5B00F" w:rsidR="00046EE6" w:rsidRDefault="00683200" w:rsidP="008138D4">
      <w:pPr>
        <w:pStyle w:val="Odstavecseseznamem"/>
        <w:numPr>
          <w:ilvl w:val="0"/>
          <w:numId w:val="23"/>
        </w:numPr>
        <w:spacing w:after="240" w:line="240" w:lineRule="atLeast"/>
        <w:ind w:left="0" w:hanging="357"/>
        <w:contextualSpacing w:val="0"/>
        <w:jc w:val="both"/>
        <w:rPr>
          <w:rFonts w:ascii="Century Gothic" w:hAnsi="Century Gothic" w:cs="Arial"/>
          <w:sz w:val="22"/>
          <w:szCs w:val="22"/>
        </w:rPr>
      </w:pPr>
      <w:r w:rsidRPr="00995D7D">
        <w:rPr>
          <w:rFonts w:ascii="Century Gothic" w:hAnsi="Century Gothic" w:cs="Arial"/>
          <w:sz w:val="22"/>
          <w:szCs w:val="22"/>
        </w:rPr>
        <w:t>Stane-li se dodavatel nespolehlivým plátcem před uhrazením faktury, je objednatel oprávněn zaplatit daň z přidané hodnoty z měsíční ceny, kterou mu fakturoval dodavatel, přímo na účet příslušného správce daně dodavatele s tím, že měsíční cena dle této smlouvy bude v části odpovídající dani z přidané hodnoty dodavateli řádně uhrazena ze st</w:t>
      </w:r>
      <w:r w:rsidR="001C266A" w:rsidRPr="00995D7D">
        <w:rPr>
          <w:rFonts w:ascii="Century Gothic" w:hAnsi="Century Gothic" w:cs="Arial"/>
          <w:sz w:val="22"/>
          <w:szCs w:val="22"/>
        </w:rPr>
        <w:t>r</w:t>
      </w:r>
      <w:r w:rsidRPr="00995D7D">
        <w:rPr>
          <w:rFonts w:ascii="Century Gothic" w:hAnsi="Century Gothic" w:cs="Arial"/>
          <w:sz w:val="22"/>
          <w:szCs w:val="22"/>
        </w:rPr>
        <w:t xml:space="preserve">any objednatele formou tohoto zaplacení daně z přidané hodnoty přímo finančnímu úřadu. </w:t>
      </w:r>
    </w:p>
    <w:p w14:paraId="647F7476" w14:textId="058B5DC0" w:rsidR="0026616F" w:rsidRPr="00995D7D" w:rsidRDefault="00683200" w:rsidP="008138D4">
      <w:pPr>
        <w:pStyle w:val="Odstavecseseznamem"/>
        <w:numPr>
          <w:ilvl w:val="0"/>
          <w:numId w:val="23"/>
        </w:numPr>
        <w:spacing w:after="240" w:line="240" w:lineRule="atLeast"/>
        <w:ind w:left="0" w:hanging="357"/>
        <w:contextualSpacing w:val="0"/>
        <w:jc w:val="both"/>
        <w:rPr>
          <w:rFonts w:ascii="Century Gothic" w:hAnsi="Century Gothic" w:cs="Arial"/>
          <w:sz w:val="22"/>
          <w:szCs w:val="22"/>
        </w:rPr>
      </w:pPr>
      <w:r w:rsidRPr="00995D7D">
        <w:rPr>
          <w:rFonts w:ascii="Century Gothic" w:hAnsi="Century Gothic" w:cs="Arial"/>
          <w:sz w:val="22"/>
          <w:szCs w:val="22"/>
        </w:rPr>
        <w:t xml:space="preserve">Pokud finanční úřad vyzve objednatele po uhrazení faktury dodavatele k placení DPH nezaplacenému dodavatelem při realizaci této smlouvy, je dodavatel povinen zaplatit objednateli částku, kterou takto bude povinen objednatel finančnímu úřadu uhradit, a to do </w:t>
      </w:r>
      <w:r w:rsidR="00764974" w:rsidRPr="00995D7D">
        <w:rPr>
          <w:rFonts w:ascii="Century Gothic" w:hAnsi="Century Gothic" w:cs="Arial"/>
          <w:sz w:val="22"/>
          <w:szCs w:val="22"/>
        </w:rPr>
        <w:t>pěti (</w:t>
      </w:r>
      <w:r w:rsidRPr="00995D7D">
        <w:rPr>
          <w:rFonts w:ascii="Century Gothic" w:hAnsi="Century Gothic" w:cs="Arial"/>
          <w:sz w:val="22"/>
          <w:szCs w:val="22"/>
        </w:rPr>
        <w:t>5</w:t>
      </w:r>
      <w:r w:rsidR="00764974" w:rsidRPr="00995D7D">
        <w:rPr>
          <w:rFonts w:ascii="Century Gothic" w:hAnsi="Century Gothic" w:cs="Arial"/>
          <w:sz w:val="22"/>
          <w:szCs w:val="22"/>
        </w:rPr>
        <w:t>)</w:t>
      </w:r>
      <w:r w:rsidRPr="00995D7D">
        <w:rPr>
          <w:rFonts w:ascii="Century Gothic" w:hAnsi="Century Gothic" w:cs="Arial"/>
          <w:sz w:val="22"/>
          <w:szCs w:val="22"/>
        </w:rPr>
        <w:t xml:space="preserve"> pracovních dnů ode dne oznámení objednatele dodavateli.</w:t>
      </w:r>
    </w:p>
    <w:p w14:paraId="401AA6C7" w14:textId="77777777" w:rsidR="00907514" w:rsidRPr="00995D7D" w:rsidRDefault="003B0754" w:rsidP="00907514">
      <w:pPr>
        <w:widowControl w:val="0"/>
        <w:autoSpaceDE w:val="0"/>
        <w:autoSpaceDN w:val="0"/>
        <w:adjustRightInd w:val="0"/>
        <w:jc w:val="center"/>
        <w:rPr>
          <w:rFonts w:ascii="Century Gothic" w:hAnsi="Century Gothic" w:cs="Arial"/>
          <w:b/>
          <w:sz w:val="22"/>
          <w:szCs w:val="22"/>
          <w:lang w:val="en-US"/>
        </w:rPr>
      </w:pPr>
      <w:r w:rsidRPr="00995D7D">
        <w:rPr>
          <w:rFonts w:ascii="Century Gothic" w:hAnsi="Century Gothic" w:cs="Arial"/>
          <w:b/>
          <w:sz w:val="22"/>
          <w:szCs w:val="22"/>
        </w:rPr>
        <w:t>I</w:t>
      </w:r>
      <w:r w:rsidR="00907514" w:rsidRPr="00995D7D">
        <w:rPr>
          <w:rFonts w:ascii="Century Gothic" w:hAnsi="Century Gothic" w:cs="Arial"/>
          <w:b/>
          <w:sz w:val="22"/>
          <w:szCs w:val="22"/>
        </w:rPr>
        <w:t>V.</w:t>
      </w:r>
    </w:p>
    <w:p w14:paraId="597D0538" w14:textId="051B60A5" w:rsidR="00907514" w:rsidRPr="00995D7D" w:rsidRDefault="00907514" w:rsidP="00764974">
      <w:pPr>
        <w:widowControl w:val="0"/>
        <w:autoSpaceDE w:val="0"/>
        <w:autoSpaceDN w:val="0"/>
        <w:adjustRightInd w:val="0"/>
        <w:spacing w:after="120"/>
        <w:jc w:val="center"/>
        <w:rPr>
          <w:rFonts w:ascii="Century Gothic" w:hAnsi="Century Gothic" w:cs="Arial"/>
          <w:sz w:val="22"/>
          <w:szCs w:val="22"/>
        </w:rPr>
      </w:pPr>
      <w:r w:rsidRPr="00995D7D">
        <w:rPr>
          <w:rFonts w:ascii="Century Gothic" w:hAnsi="Century Gothic" w:cs="Arial"/>
          <w:b/>
          <w:sz w:val="22"/>
          <w:szCs w:val="22"/>
          <w:u w:val="single"/>
        </w:rPr>
        <w:t>Trvání a platnost smlouvy</w:t>
      </w:r>
    </w:p>
    <w:p w14:paraId="67B34363" w14:textId="1EE190C5" w:rsidR="00907514" w:rsidRPr="00995D7D" w:rsidRDefault="00CA0BD3" w:rsidP="0026616F">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cs="Arial"/>
          <w:sz w:val="22"/>
          <w:szCs w:val="22"/>
        </w:rPr>
      </w:pPr>
      <w:r w:rsidRPr="00995D7D">
        <w:rPr>
          <w:rFonts w:ascii="Century Gothic" w:hAnsi="Century Gothic" w:cs="Arial"/>
          <w:sz w:val="22"/>
          <w:szCs w:val="22"/>
        </w:rPr>
        <w:t>T</w:t>
      </w:r>
      <w:r w:rsidR="00BA32DB" w:rsidRPr="00995D7D">
        <w:rPr>
          <w:rFonts w:ascii="Century Gothic" w:hAnsi="Century Gothic" w:cs="Arial"/>
          <w:sz w:val="22"/>
          <w:szCs w:val="22"/>
        </w:rPr>
        <w:t xml:space="preserve">ato smlouva se uzavírá na dobu </w:t>
      </w:r>
      <w:r w:rsidR="00B341B4" w:rsidRPr="00995D7D">
        <w:rPr>
          <w:rFonts w:ascii="Century Gothic" w:hAnsi="Century Gothic" w:cs="Arial"/>
          <w:sz w:val="22"/>
          <w:szCs w:val="22"/>
        </w:rPr>
        <w:t>určitou, a to do doby splnění závazků</w:t>
      </w:r>
      <w:r w:rsidR="00332401">
        <w:rPr>
          <w:rFonts w:ascii="Century Gothic" w:hAnsi="Century Gothic" w:cs="Arial"/>
          <w:sz w:val="22"/>
          <w:szCs w:val="22"/>
        </w:rPr>
        <w:t xml:space="preserve"> dle čl. II. odst. 1 smlouvy. Tato s</w:t>
      </w:r>
      <w:r w:rsidR="00B341B4" w:rsidRPr="00995D7D">
        <w:rPr>
          <w:rFonts w:ascii="Century Gothic" w:hAnsi="Century Gothic" w:cs="Arial"/>
          <w:sz w:val="22"/>
          <w:szCs w:val="22"/>
        </w:rPr>
        <w:t xml:space="preserve">mlouva nabývá platnosti dnem podpisu oběma </w:t>
      </w:r>
      <w:r w:rsidR="00046EE6">
        <w:rPr>
          <w:rFonts w:ascii="Century Gothic" w:hAnsi="Century Gothic" w:cs="Arial"/>
          <w:sz w:val="22"/>
          <w:szCs w:val="22"/>
        </w:rPr>
        <w:t>smluvními stranami</w:t>
      </w:r>
      <w:r w:rsidR="00332401">
        <w:rPr>
          <w:rFonts w:ascii="Century Gothic" w:hAnsi="Century Gothic" w:cs="Arial"/>
          <w:sz w:val="22"/>
          <w:szCs w:val="22"/>
        </w:rPr>
        <w:t xml:space="preserve"> a</w:t>
      </w:r>
      <w:r w:rsidR="00930363">
        <w:rPr>
          <w:rFonts w:ascii="Century Gothic" w:hAnsi="Century Gothic" w:cs="Arial"/>
          <w:sz w:val="22"/>
          <w:szCs w:val="22"/>
        </w:rPr>
        <w:t xml:space="preserve"> účinnosti </w:t>
      </w:r>
      <w:r w:rsidR="00332401">
        <w:rPr>
          <w:rFonts w:ascii="Century Gothic" w:hAnsi="Century Gothic" w:cs="Arial"/>
          <w:sz w:val="22"/>
          <w:szCs w:val="22"/>
        </w:rPr>
        <w:t>dnem</w:t>
      </w:r>
      <w:r w:rsidR="00B341B4" w:rsidRPr="00995D7D">
        <w:rPr>
          <w:rFonts w:ascii="Century Gothic" w:hAnsi="Century Gothic" w:cs="Arial"/>
          <w:sz w:val="22"/>
          <w:szCs w:val="22"/>
        </w:rPr>
        <w:t xml:space="preserve"> </w:t>
      </w:r>
      <w:r w:rsidR="00764974" w:rsidRPr="00995D7D">
        <w:rPr>
          <w:rFonts w:ascii="Century Gothic" w:hAnsi="Century Gothic" w:cs="Arial"/>
          <w:sz w:val="22"/>
          <w:szCs w:val="22"/>
        </w:rPr>
        <w:t>u</w:t>
      </w:r>
      <w:r w:rsidR="00B341B4" w:rsidRPr="00995D7D">
        <w:rPr>
          <w:rFonts w:ascii="Century Gothic" w:hAnsi="Century Gothic" w:cs="Arial"/>
          <w:sz w:val="22"/>
          <w:szCs w:val="22"/>
        </w:rPr>
        <w:t>veřejnění v Registru smluv.</w:t>
      </w:r>
    </w:p>
    <w:p w14:paraId="523CB511" w14:textId="77777777" w:rsidR="00E2495A" w:rsidRPr="00995D7D" w:rsidRDefault="00E2495A" w:rsidP="0026616F">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cs="Arial"/>
          <w:sz w:val="22"/>
          <w:szCs w:val="22"/>
        </w:rPr>
      </w:pPr>
      <w:r w:rsidRPr="00995D7D">
        <w:rPr>
          <w:rFonts w:ascii="Century Gothic" w:hAnsi="Century Gothic" w:cs="Arial"/>
          <w:sz w:val="22"/>
          <w:szCs w:val="22"/>
        </w:rPr>
        <w:t>Tuto smlouvu je možné předčasně ukončit dohodou smluvních stran nebo odstoupením některé ze smluvních stran výhradně za podmínek dle této smlouvy. Smluvní strana je oprávněna odstoupit od této smlouvy v případě, že druhá smluvní strana podstatným způsobem poruší</w:t>
      </w:r>
      <w:r w:rsidRPr="00995D7D" w:rsidDel="00260C78">
        <w:rPr>
          <w:rFonts w:ascii="Century Gothic" w:hAnsi="Century Gothic" w:cs="Arial"/>
          <w:sz w:val="22"/>
          <w:szCs w:val="22"/>
        </w:rPr>
        <w:t xml:space="preserve"> </w:t>
      </w:r>
      <w:r w:rsidRPr="00995D7D">
        <w:rPr>
          <w:rFonts w:ascii="Century Gothic" w:hAnsi="Century Gothic" w:cs="Arial"/>
          <w:sz w:val="22"/>
          <w:szCs w:val="22"/>
        </w:rPr>
        <w:t>tuto smlouvu.</w:t>
      </w:r>
    </w:p>
    <w:p w14:paraId="7DFB2CA2" w14:textId="77777777" w:rsidR="00E2495A" w:rsidRPr="00995D7D" w:rsidRDefault="00E2495A" w:rsidP="0026616F">
      <w:pPr>
        <w:pStyle w:val="Odstavecseseznamem"/>
        <w:widowControl w:val="0"/>
        <w:numPr>
          <w:ilvl w:val="0"/>
          <w:numId w:val="4"/>
        </w:numPr>
        <w:autoSpaceDE w:val="0"/>
        <w:autoSpaceDN w:val="0"/>
        <w:adjustRightInd w:val="0"/>
        <w:spacing w:after="120"/>
        <w:ind w:left="0" w:hanging="425"/>
        <w:contextualSpacing w:val="0"/>
        <w:jc w:val="both"/>
        <w:rPr>
          <w:rFonts w:ascii="Century Gothic" w:hAnsi="Century Gothic" w:cs="Arial"/>
          <w:sz w:val="22"/>
          <w:szCs w:val="22"/>
        </w:rPr>
      </w:pPr>
      <w:r w:rsidRPr="00995D7D">
        <w:rPr>
          <w:rFonts w:ascii="Century Gothic" w:hAnsi="Century Gothic" w:cs="Arial"/>
          <w:sz w:val="22"/>
          <w:szCs w:val="22"/>
        </w:rPr>
        <w:t>Za podstatné porušení této smlouvy dodavatelem se považuje zejména následující:</w:t>
      </w:r>
    </w:p>
    <w:p w14:paraId="27EC2C6D" w14:textId="6AEC5C64" w:rsidR="00E2495A" w:rsidRPr="00995D7D" w:rsidRDefault="00E2495A" w:rsidP="002A6701">
      <w:pPr>
        <w:pStyle w:val="Odstavecseseznamem"/>
        <w:spacing w:after="120"/>
        <w:ind w:left="567"/>
        <w:contextualSpacing w:val="0"/>
        <w:jc w:val="both"/>
        <w:rPr>
          <w:rFonts w:ascii="Century Gothic" w:hAnsi="Century Gothic" w:cs="Arial"/>
          <w:sz w:val="22"/>
          <w:szCs w:val="22"/>
        </w:rPr>
      </w:pPr>
      <w:r w:rsidRPr="00995D7D">
        <w:rPr>
          <w:rFonts w:ascii="Century Gothic" w:hAnsi="Century Gothic" w:cs="Arial"/>
          <w:sz w:val="22"/>
          <w:szCs w:val="22"/>
        </w:rPr>
        <w:t xml:space="preserve">- v případě, že </w:t>
      </w:r>
      <w:r w:rsidR="00930363">
        <w:rPr>
          <w:rFonts w:ascii="Century Gothic" w:hAnsi="Century Gothic" w:cs="Arial"/>
          <w:sz w:val="22"/>
          <w:szCs w:val="22"/>
        </w:rPr>
        <w:t xml:space="preserve">požadovaná </w:t>
      </w:r>
      <w:r w:rsidRPr="00995D7D">
        <w:rPr>
          <w:rFonts w:ascii="Century Gothic" w:hAnsi="Century Gothic" w:cs="Arial"/>
          <w:sz w:val="22"/>
          <w:szCs w:val="22"/>
        </w:rPr>
        <w:t xml:space="preserve">služba nebude </w:t>
      </w:r>
      <w:r w:rsidR="00332401">
        <w:rPr>
          <w:rFonts w:ascii="Century Gothic" w:hAnsi="Century Gothic" w:cs="Arial"/>
          <w:sz w:val="22"/>
          <w:szCs w:val="22"/>
        </w:rPr>
        <w:t>řádné s</w:t>
      </w:r>
      <w:r w:rsidRPr="00995D7D">
        <w:rPr>
          <w:rFonts w:ascii="Century Gothic" w:hAnsi="Century Gothic" w:cs="Arial"/>
          <w:sz w:val="22"/>
          <w:szCs w:val="22"/>
        </w:rPr>
        <w:t xml:space="preserve">plněna dle </w:t>
      </w:r>
      <w:r w:rsidR="002A6701" w:rsidRPr="00995D7D">
        <w:rPr>
          <w:rFonts w:ascii="Century Gothic" w:hAnsi="Century Gothic" w:cs="Arial"/>
          <w:sz w:val="22"/>
          <w:szCs w:val="22"/>
        </w:rPr>
        <w:t>požadavků uvedených v</w:t>
      </w:r>
      <w:r w:rsidRPr="00995D7D">
        <w:rPr>
          <w:rFonts w:ascii="Century Gothic" w:hAnsi="Century Gothic" w:cs="Arial"/>
          <w:sz w:val="22"/>
          <w:szCs w:val="22"/>
        </w:rPr>
        <w:t xml:space="preserve"> této </w:t>
      </w:r>
      <w:r w:rsidR="00B341B4" w:rsidRPr="00995D7D">
        <w:rPr>
          <w:rFonts w:ascii="Century Gothic" w:hAnsi="Century Gothic" w:cs="Arial"/>
          <w:sz w:val="22"/>
          <w:szCs w:val="22"/>
        </w:rPr>
        <w:t>smlouvě,</w:t>
      </w:r>
    </w:p>
    <w:p w14:paraId="2A7128E4" w14:textId="6916F533" w:rsidR="00E2495A" w:rsidRPr="00995D7D" w:rsidRDefault="00E2495A" w:rsidP="009F1352">
      <w:pPr>
        <w:pStyle w:val="Odstavecseseznamem"/>
        <w:spacing w:after="120"/>
        <w:ind w:left="360" w:firstLine="207"/>
        <w:contextualSpacing w:val="0"/>
        <w:jc w:val="both"/>
        <w:rPr>
          <w:rFonts w:ascii="Century Gothic" w:hAnsi="Century Gothic" w:cs="Arial"/>
          <w:sz w:val="22"/>
          <w:szCs w:val="22"/>
        </w:rPr>
      </w:pPr>
      <w:r w:rsidRPr="00995D7D">
        <w:rPr>
          <w:rFonts w:ascii="Century Gothic" w:hAnsi="Century Gothic" w:cs="Arial"/>
          <w:sz w:val="22"/>
          <w:szCs w:val="22"/>
        </w:rPr>
        <w:t>- porušení článku VI. této smlouvy.</w:t>
      </w:r>
    </w:p>
    <w:p w14:paraId="7374D795" w14:textId="3ADA3F69" w:rsidR="0026616F" w:rsidRDefault="00E2495A" w:rsidP="008138D4">
      <w:pPr>
        <w:pStyle w:val="Odstavecseseznamem"/>
        <w:widowControl w:val="0"/>
        <w:numPr>
          <w:ilvl w:val="0"/>
          <w:numId w:val="4"/>
        </w:numPr>
        <w:autoSpaceDE w:val="0"/>
        <w:autoSpaceDN w:val="0"/>
        <w:adjustRightInd w:val="0"/>
        <w:spacing w:after="240" w:line="240" w:lineRule="atLeast"/>
        <w:ind w:left="0" w:hanging="425"/>
        <w:contextualSpacing w:val="0"/>
        <w:jc w:val="both"/>
        <w:rPr>
          <w:rFonts w:ascii="Century Gothic" w:hAnsi="Century Gothic" w:cs="Arial"/>
          <w:sz w:val="22"/>
          <w:szCs w:val="22"/>
        </w:rPr>
      </w:pPr>
      <w:r w:rsidRPr="00995D7D">
        <w:rPr>
          <w:rFonts w:ascii="Century Gothic" w:hAnsi="Century Gothic" w:cs="Arial"/>
          <w:sz w:val="22"/>
          <w:szCs w:val="22"/>
        </w:rPr>
        <w:t>Odstoupení od smlouvy musí být písemné, jinak je neplatné. O</w:t>
      </w:r>
      <w:r w:rsidR="00E21DDC" w:rsidRPr="00995D7D">
        <w:rPr>
          <w:rFonts w:ascii="Century Gothic" w:hAnsi="Century Gothic" w:cs="Arial"/>
          <w:sz w:val="22"/>
          <w:szCs w:val="22"/>
        </w:rPr>
        <w:t xml:space="preserve">dstoupení je účinné ode dne, </w:t>
      </w:r>
      <w:r w:rsidRPr="00995D7D">
        <w:rPr>
          <w:rFonts w:ascii="Century Gothic" w:hAnsi="Century Gothic" w:cs="Arial"/>
          <w:sz w:val="22"/>
          <w:szCs w:val="22"/>
        </w:rPr>
        <w:t>kdy bude doručeno druhé smluvní straně. V pochybnostech se má za to, že odstoupení bylo doručeno do 5 dnů od jeho odeslání v poštovní zásilce s</w:t>
      </w:r>
      <w:r w:rsidR="0026616F" w:rsidRPr="00995D7D">
        <w:rPr>
          <w:rFonts w:ascii="Century Gothic" w:hAnsi="Century Gothic" w:cs="Arial"/>
          <w:sz w:val="22"/>
          <w:szCs w:val="22"/>
        </w:rPr>
        <w:t> </w:t>
      </w:r>
      <w:r w:rsidRPr="00995D7D">
        <w:rPr>
          <w:rFonts w:ascii="Century Gothic" w:hAnsi="Century Gothic" w:cs="Arial"/>
          <w:sz w:val="22"/>
          <w:szCs w:val="22"/>
        </w:rPr>
        <w:t>dodejkou</w:t>
      </w:r>
      <w:r w:rsidR="0026616F" w:rsidRPr="00995D7D">
        <w:rPr>
          <w:rFonts w:ascii="Century Gothic" w:hAnsi="Century Gothic" w:cs="Arial"/>
          <w:sz w:val="22"/>
          <w:szCs w:val="22"/>
        </w:rPr>
        <w:t>.</w:t>
      </w:r>
    </w:p>
    <w:p w14:paraId="61BF7889" w14:textId="77777777" w:rsidR="00F12504" w:rsidRPr="00995D7D" w:rsidRDefault="00F12504" w:rsidP="00F12504">
      <w:pPr>
        <w:pStyle w:val="Odstavecseseznamem"/>
        <w:widowControl w:val="0"/>
        <w:autoSpaceDE w:val="0"/>
        <w:autoSpaceDN w:val="0"/>
        <w:adjustRightInd w:val="0"/>
        <w:spacing w:after="240" w:line="240" w:lineRule="atLeast"/>
        <w:ind w:left="0"/>
        <w:contextualSpacing w:val="0"/>
        <w:jc w:val="both"/>
        <w:rPr>
          <w:rFonts w:ascii="Century Gothic" w:hAnsi="Century Gothic" w:cs="Arial"/>
          <w:sz w:val="22"/>
          <w:szCs w:val="22"/>
        </w:rPr>
      </w:pPr>
    </w:p>
    <w:p w14:paraId="56FA796F" w14:textId="103E6219" w:rsidR="00907514" w:rsidRPr="00995D7D" w:rsidRDefault="00907514" w:rsidP="00907514">
      <w:pPr>
        <w:widowControl w:val="0"/>
        <w:autoSpaceDE w:val="0"/>
        <w:autoSpaceDN w:val="0"/>
        <w:adjustRightInd w:val="0"/>
        <w:jc w:val="center"/>
        <w:rPr>
          <w:rFonts w:ascii="Century Gothic" w:hAnsi="Century Gothic" w:cs="Arial"/>
          <w:sz w:val="20"/>
          <w:szCs w:val="20"/>
          <w:lang w:val="en-US"/>
        </w:rPr>
      </w:pPr>
      <w:r w:rsidRPr="00995D7D">
        <w:rPr>
          <w:rFonts w:ascii="Century Gothic" w:hAnsi="Century Gothic" w:cs="Arial"/>
          <w:b/>
          <w:sz w:val="22"/>
          <w:szCs w:val="22"/>
          <w:lang w:val="en-US"/>
        </w:rPr>
        <w:lastRenderedPageBreak/>
        <w:t>V.</w:t>
      </w:r>
    </w:p>
    <w:p w14:paraId="621187A4" w14:textId="0AC3B819" w:rsidR="00907514" w:rsidRPr="00995D7D" w:rsidRDefault="00693F10" w:rsidP="00764974">
      <w:pPr>
        <w:widowControl w:val="0"/>
        <w:autoSpaceDE w:val="0"/>
        <w:autoSpaceDN w:val="0"/>
        <w:adjustRightInd w:val="0"/>
        <w:spacing w:after="120"/>
        <w:jc w:val="center"/>
        <w:rPr>
          <w:rFonts w:ascii="Century Gothic" w:hAnsi="Century Gothic" w:cs="Arial"/>
          <w:sz w:val="22"/>
          <w:szCs w:val="22"/>
        </w:rPr>
      </w:pPr>
      <w:r>
        <w:rPr>
          <w:rFonts w:ascii="Century Gothic" w:hAnsi="Century Gothic" w:cs="Arial"/>
          <w:b/>
          <w:sz w:val="22"/>
          <w:szCs w:val="22"/>
          <w:u w:val="single"/>
        </w:rPr>
        <w:t>Další práva a povinnosti s</w:t>
      </w:r>
      <w:bookmarkStart w:id="0" w:name="_GoBack"/>
      <w:bookmarkEnd w:id="0"/>
      <w:r w:rsidR="004B5F56" w:rsidRPr="00995D7D">
        <w:rPr>
          <w:rFonts w:ascii="Century Gothic" w:hAnsi="Century Gothic" w:cs="Arial"/>
          <w:b/>
          <w:sz w:val="22"/>
          <w:szCs w:val="22"/>
          <w:u w:val="single"/>
        </w:rPr>
        <w:t>mluvních stran</w:t>
      </w:r>
    </w:p>
    <w:p w14:paraId="30EC800D" w14:textId="75C35079"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Komunikace mezi smluvními stranami je činěna písemně, není-li touto smlouvou stanoveno jinak. Písemná komunikace se činí v listinné podobě doručované prostřednictvím provozovatele poštovních služeb nebo osobně na adresu smluvní strany uvedenou v této smlouvě. Smluvní strany výslovně vylučují ust</w:t>
      </w:r>
      <w:r w:rsidR="009F1352" w:rsidRPr="00995D7D">
        <w:rPr>
          <w:rFonts w:ascii="Century Gothic" w:hAnsi="Century Gothic" w:cs="Arial"/>
          <w:sz w:val="22"/>
          <w:szCs w:val="22"/>
        </w:rPr>
        <w:t>.</w:t>
      </w:r>
      <w:r w:rsidR="008A05E6" w:rsidRPr="00995D7D">
        <w:rPr>
          <w:rFonts w:ascii="Century Gothic" w:hAnsi="Century Gothic" w:cs="Arial"/>
          <w:sz w:val="22"/>
          <w:szCs w:val="22"/>
        </w:rPr>
        <w:t xml:space="preserve"> </w:t>
      </w:r>
      <w:r w:rsidRPr="00995D7D">
        <w:rPr>
          <w:rFonts w:ascii="Century Gothic" w:hAnsi="Century Gothic" w:cs="Arial"/>
          <w:sz w:val="22"/>
          <w:szCs w:val="22"/>
        </w:rPr>
        <w:t xml:space="preserve">§ 573 </w:t>
      </w:r>
      <w:r w:rsidR="00764974" w:rsidRPr="00995D7D">
        <w:rPr>
          <w:rFonts w:ascii="Century Gothic" w:hAnsi="Century Gothic" w:cs="Arial"/>
          <w:sz w:val="22"/>
          <w:szCs w:val="22"/>
        </w:rPr>
        <w:t xml:space="preserve">OZ. </w:t>
      </w:r>
      <w:r w:rsidRPr="00995D7D">
        <w:rPr>
          <w:rFonts w:ascii="Century Gothic" w:hAnsi="Century Gothic" w:cs="Arial"/>
          <w:sz w:val="22"/>
          <w:szCs w:val="22"/>
        </w:rPr>
        <w:t>Dodavatel se zavazuje, že v případě změny své adresy bude o této změně objednatele písemně informovat nejpozději do 3 (tří</w:t>
      </w:r>
      <w:r w:rsidR="00764974" w:rsidRPr="00995D7D">
        <w:rPr>
          <w:rFonts w:ascii="Century Gothic" w:hAnsi="Century Gothic" w:cs="Arial"/>
          <w:sz w:val="22"/>
          <w:szCs w:val="22"/>
        </w:rPr>
        <w:t>) pracovních dnů ode dne změny.</w:t>
      </w:r>
    </w:p>
    <w:p w14:paraId="7BF93E3F" w14:textId="73C1029D"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 xml:space="preserve">Běžná pracovní komunikace mezi smluvními stranami a vytýkání vad může být činěno ve formě prosté emailové zprávy bez nutnosti jejího zaručeného elektronického podpisu zaslané osobou oprávněnou jednat smluvní stranu na kontaktní emailové adresy uvedené v této </w:t>
      </w:r>
      <w:r w:rsidR="00332401">
        <w:rPr>
          <w:rFonts w:ascii="Century Gothic" w:hAnsi="Century Gothic" w:cs="Arial"/>
          <w:sz w:val="22"/>
          <w:szCs w:val="22"/>
        </w:rPr>
        <w:t>s</w:t>
      </w:r>
      <w:r w:rsidRPr="00995D7D">
        <w:rPr>
          <w:rFonts w:ascii="Century Gothic" w:hAnsi="Century Gothic" w:cs="Arial"/>
          <w:sz w:val="22"/>
          <w:szCs w:val="22"/>
        </w:rPr>
        <w:t>mlouvě, případně na emailové adresy později písemně oznámené druhé smluvní straně; touto formou však nemůže dojít ke změně podmínek a/nebo ukončení této smlouvy.</w:t>
      </w:r>
    </w:p>
    <w:p w14:paraId="62FEF8E5" w14:textId="77777777"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Dodavatel není oprávněn použít ve svých dokumentech, prezentacích či reklamě odkazy na obchodní firmu (název) objednatele nebo jakýkoliv jiný odkaz, který by mohl byť i nepřímo vést k identifikaci objednatele, bez předchozího písemného souhlasu objednatele.</w:t>
      </w:r>
    </w:p>
    <w:p w14:paraId="6A9F438D" w14:textId="77777777"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Dodavatel se dále zavazuje:</w:t>
      </w:r>
    </w:p>
    <w:p w14:paraId="7AEF7AAB" w14:textId="77777777" w:rsidR="004B5F56" w:rsidRPr="00995D7D" w:rsidRDefault="004B5F56" w:rsidP="00764974">
      <w:pPr>
        <w:widowControl w:val="0"/>
        <w:numPr>
          <w:ilvl w:val="0"/>
          <w:numId w:val="28"/>
        </w:numPr>
        <w:autoSpaceDE w:val="0"/>
        <w:autoSpaceDN w:val="0"/>
        <w:adjustRightInd w:val="0"/>
        <w:spacing w:after="120"/>
        <w:ind w:left="426"/>
        <w:jc w:val="both"/>
        <w:rPr>
          <w:rFonts w:ascii="Century Gothic" w:hAnsi="Century Gothic" w:cs="Arial"/>
          <w:sz w:val="22"/>
          <w:szCs w:val="22"/>
        </w:rPr>
      </w:pPr>
      <w:r w:rsidRPr="00995D7D">
        <w:rPr>
          <w:rFonts w:ascii="Century Gothic" w:hAnsi="Century Gothic" w:cs="Arial"/>
          <w:sz w:val="22"/>
          <w:szCs w:val="22"/>
        </w:rPr>
        <w:t>informovat neprodleně objednatele o všech skutečnostech majících vliv na plnění dle této smlouvy,</w:t>
      </w:r>
    </w:p>
    <w:p w14:paraId="5041FB64" w14:textId="77777777" w:rsidR="004B5F56" w:rsidRPr="00995D7D" w:rsidRDefault="004B5F56" w:rsidP="008138D4">
      <w:pPr>
        <w:widowControl w:val="0"/>
        <w:numPr>
          <w:ilvl w:val="0"/>
          <w:numId w:val="28"/>
        </w:numPr>
        <w:autoSpaceDE w:val="0"/>
        <w:autoSpaceDN w:val="0"/>
        <w:adjustRightInd w:val="0"/>
        <w:spacing w:after="120"/>
        <w:ind w:left="426"/>
        <w:jc w:val="both"/>
        <w:rPr>
          <w:rFonts w:ascii="Century Gothic" w:hAnsi="Century Gothic" w:cs="Arial"/>
          <w:sz w:val="22"/>
          <w:szCs w:val="22"/>
        </w:rPr>
      </w:pPr>
      <w:r w:rsidRPr="00995D7D">
        <w:rPr>
          <w:rFonts w:ascii="Century Gothic" w:hAnsi="Century Gothic" w:cs="Arial"/>
          <w:sz w:val="22"/>
          <w:szCs w:val="22"/>
        </w:rPr>
        <w:t>plnit řádně a vždy ve stanoveném termínu své povinnosti vyplývající z této smlouvy,</w:t>
      </w:r>
    </w:p>
    <w:p w14:paraId="0E55FC2E" w14:textId="77777777" w:rsidR="004B5F56" w:rsidRPr="00995D7D" w:rsidRDefault="004B5F56" w:rsidP="008138D4">
      <w:pPr>
        <w:widowControl w:val="0"/>
        <w:numPr>
          <w:ilvl w:val="0"/>
          <w:numId w:val="28"/>
        </w:numPr>
        <w:autoSpaceDE w:val="0"/>
        <w:autoSpaceDN w:val="0"/>
        <w:adjustRightInd w:val="0"/>
        <w:spacing w:after="120"/>
        <w:ind w:left="426"/>
        <w:jc w:val="both"/>
        <w:rPr>
          <w:rFonts w:ascii="Century Gothic" w:hAnsi="Century Gothic" w:cs="Arial"/>
          <w:sz w:val="22"/>
          <w:szCs w:val="22"/>
        </w:rPr>
      </w:pPr>
      <w:r w:rsidRPr="00995D7D">
        <w:rPr>
          <w:rFonts w:ascii="Century Gothic" w:hAnsi="Century Gothic" w:cs="Arial"/>
          <w:sz w:val="22"/>
          <w:szCs w:val="22"/>
        </w:rPr>
        <w:t>na vyžádání objednatele se zúčastnit osobní schůzky, pokud objednatel požádá o schůzku nejpozději pět (5) pracovních dnů předem. V mimořádně naléhavých případech je možno tento termín pro výzvu zkrátit, a to na 1 pracovní den předem.</w:t>
      </w:r>
    </w:p>
    <w:p w14:paraId="13B823D1" w14:textId="22484E8B"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 xml:space="preserve">V případě provádění předmětu této smlouvy </w:t>
      </w:r>
      <w:r w:rsidR="0084345A">
        <w:rPr>
          <w:rFonts w:ascii="Century Gothic" w:hAnsi="Century Gothic" w:cs="Arial"/>
          <w:sz w:val="22"/>
          <w:szCs w:val="22"/>
        </w:rPr>
        <w:t>osobami odlišnými od dodavatele</w:t>
      </w:r>
      <w:r w:rsidR="0084345A" w:rsidRPr="00995D7D">
        <w:rPr>
          <w:rFonts w:ascii="Century Gothic" w:hAnsi="Century Gothic" w:cs="Arial"/>
          <w:sz w:val="22"/>
          <w:szCs w:val="22"/>
        </w:rPr>
        <w:t xml:space="preserve"> </w:t>
      </w:r>
      <w:r w:rsidRPr="00995D7D">
        <w:rPr>
          <w:rFonts w:ascii="Century Gothic" w:hAnsi="Century Gothic" w:cs="Arial"/>
          <w:sz w:val="22"/>
          <w:szCs w:val="22"/>
        </w:rPr>
        <w:t>odpovídá za tyto části předmětu této smlouvy dodavatel tak, jako by pře</w:t>
      </w:r>
      <w:r w:rsidR="00764974" w:rsidRPr="00995D7D">
        <w:rPr>
          <w:rFonts w:ascii="Century Gothic" w:hAnsi="Century Gothic" w:cs="Arial"/>
          <w:sz w:val="22"/>
          <w:szCs w:val="22"/>
        </w:rPr>
        <w:t>dmět této smlouvy prováděl sám.</w:t>
      </w:r>
    </w:p>
    <w:p w14:paraId="1A42B7C2" w14:textId="0F17BDFA" w:rsidR="004B5F56" w:rsidRPr="00995D7D" w:rsidRDefault="004B5F56"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Smluvní strany si ve smyslu ust</w:t>
      </w:r>
      <w:r w:rsidR="008A05E6" w:rsidRPr="00995D7D">
        <w:rPr>
          <w:rFonts w:ascii="Century Gothic" w:hAnsi="Century Gothic" w:cs="Arial"/>
          <w:sz w:val="22"/>
          <w:szCs w:val="22"/>
        </w:rPr>
        <w:t xml:space="preserve">. </w:t>
      </w:r>
      <w:r w:rsidRPr="00995D7D">
        <w:rPr>
          <w:rFonts w:ascii="Century Gothic" w:hAnsi="Century Gothic" w:cs="Arial"/>
          <w:sz w:val="22"/>
          <w:szCs w:val="22"/>
        </w:rPr>
        <w:t xml:space="preserve">§ 1765 odst. 2 a ust. § 2620 odst. 2 </w:t>
      </w:r>
      <w:r w:rsidR="00764974" w:rsidRPr="00995D7D">
        <w:rPr>
          <w:rFonts w:ascii="Century Gothic" w:hAnsi="Century Gothic" w:cs="Arial"/>
          <w:sz w:val="22"/>
          <w:szCs w:val="22"/>
        </w:rPr>
        <w:t>OZ</w:t>
      </w:r>
      <w:r w:rsidRPr="00995D7D">
        <w:rPr>
          <w:rFonts w:ascii="Century Gothic" w:hAnsi="Century Gothic" w:cs="Arial"/>
          <w:sz w:val="22"/>
          <w:szCs w:val="22"/>
        </w:rPr>
        <w:t xml:space="preserve"> ujednaly, že dodavatel na sebe přebírá nebezpečí změny okolností.</w:t>
      </w:r>
    </w:p>
    <w:p w14:paraId="0C90551D" w14:textId="6496225D" w:rsidR="00907514" w:rsidRPr="00995D7D" w:rsidRDefault="00B341B4" w:rsidP="0026616F">
      <w:pPr>
        <w:widowControl w:val="0"/>
        <w:numPr>
          <w:ilvl w:val="0"/>
          <w:numId w:val="5"/>
        </w:numPr>
        <w:autoSpaceDE w:val="0"/>
        <w:autoSpaceDN w:val="0"/>
        <w:adjustRightInd w:val="0"/>
        <w:spacing w:after="120"/>
        <w:ind w:left="0"/>
        <w:jc w:val="both"/>
        <w:rPr>
          <w:rFonts w:ascii="Century Gothic" w:hAnsi="Century Gothic" w:cs="Arial"/>
          <w:sz w:val="22"/>
          <w:szCs w:val="22"/>
        </w:rPr>
      </w:pPr>
      <w:r w:rsidRPr="00995D7D">
        <w:rPr>
          <w:rFonts w:ascii="Century Gothic" w:hAnsi="Century Gothic" w:cs="Arial"/>
          <w:sz w:val="22"/>
          <w:szCs w:val="22"/>
        </w:rPr>
        <w:t xml:space="preserve">Všechny </w:t>
      </w:r>
      <w:r w:rsidR="004B0547" w:rsidRPr="00995D7D">
        <w:rPr>
          <w:rFonts w:ascii="Century Gothic" w:hAnsi="Century Gothic" w:cs="Arial"/>
          <w:sz w:val="22"/>
          <w:szCs w:val="22"/>
        </w:rPr>
        <w:t xml:space="preserve">služby </w:t>
      </w:r>
      <w:r w:rsidR="00907514" w:rsidRPr="00995D7D">
        <w:rPr>
          <w:rFonts w:ascii="Century Gothic" w:hAnsi="Century Gothic" w:cs="Arial"/>
          <w:sz w:val="22"/>
          <w:szCs w:val="22"/>
        </w:rPr>
        <w:t>musí být poskytnuty objednateli v požadovaném rozsahu, a to bez jakéhokoliv omezení; dodavatel nebude oprávněn doúčtovat objednateli jakékoli dodateč</w:t>
      </w:r>
      <w:r w:rsidRPr="00995D7D">
        <w:rPr>
          <w:rFonts w:ascii="Century Gothic" w:hAnsi="Century Gothic" w:cs="Arial"/>
          <w:sz w:val="22"/>
          <w:szCs w:val="22"/>
        </w:rPr>
        <w:t>né služby</w:t>
      </w:r>
      <w:r w:rsidR="00907514" w:rsidRPr="00995D7D">
        <w:rPr>
          <w:rFonts w:ascii="Century Gothic" w:hAnsi="Century Gothic" w:cs="Arial"/>
          <w:sz w:val="22"/>
          <w:szCs w:val="22"/>
        </w:rPr>
        <w:t>, které budou nezbytné pro řádné splnění dílčího předmětu smlouvy, a to např. i z důvodu, že dodavatel chybně od</w:t>
      </w:r>
      <w:r w:rsidR="00764974" w:rsidRPr="00995D7D">
        <w:rPr>
          <w:rFonts w:ascii="Century Gothic" w:hAnsi="Century Gothic" w:cs="Arial"/>
          <w:sz w:val="22"/>
          <w:szCs w:val="22"/>
        </w:rPr>
        <w:t>hadl nabídkovou (smluvní) cenu.</w:t>
      </w:r>
    </w:p>
    <w:p w14:paraId="181DDF87" w14:textId="73A22332" w:rsidR="00907514" w:rsidRPr="00995D7D" w:rsidRDefault="00907514" w:rsidP="0026616F">
      <w:pPr>
        <w:widowControl w:val="0"/>
        <w:numPr>
          <w:ilvl w:val="0"/>
          <w:numId w:val="5"/>
        </w:numPr>
        <w:autoSpaceDE w:val="0"/>
        <w:autoSpaceDN w:val="0"/>
        <w:adjustRightInd w:val="0"/>
        <w:spacing w:after="120"/>
        <w:ind w:left="0" w:hanging="425"/>
        <w:jc w:val="both"/>
        <w:rPr>
          <w:rFonts w:ascii="Century Gothic" w:hAnsi="Century Gothic" w:cs="Arial"/>
          <w:sz w:val="22"/>
          <w:szCs w:val="22"/>
        </w:rPr>
      </w:pPr>
      <w:r w:rsidRPr="00995D7D">
        <w:rPr>
          <w:rFonts w:ascii="Century Gothic" w:hAnsi="Century Gothic" w:cs="Arial"/>
          <w:sz w:val="22"/>
          <w:szCs w:val="22"/>
        </w:rPr>
        <w:t>Veškeré činnosti je dodavatel povinen provádět s náležitou péčí a odbornou způsobilostí. Všechny služby musí být poskytnuty v požadovaném rozsahu, a to bez jakéhokoliv omezení.</w:t>
      </w:r>
      <w:r w:rsidR="004B5F56" w:rsidRPr="00995D7D">
        <w:rPr>
          <w:rFonts w:ascii="Century Gothic" w:hAnsi="Century Gothic" w:cs="Arial"/>
          <w:sz w:val="22"/>
          <w:szCs w:val="22"/>
        </w:rPr>
        <w:t xml:space="preserve"> </w:t>
      </w:r>
      <w:r w:rsidR="004B0547" w:rsidRPr="00995D7D">
        <w:rPr>
          <w:rFonts w:ascii="Century Gothic" w:hAnsi="Century Gothic" w:cs="Arial"/>
          <w:sz w:val="22"/>
          <w:szCs w:val="22"/>
        </w:rPr>
        <w:t xml:space="preserve">Dodavatel podpisem této smlouvy deklaruje, že disponuje dostatečnou odbornou způsobilostí ke splnění dílčího i celého předmětu </w:t>
      </w:r>
      <w:r w:rsidR="008A05E6" w:rsidRPr="00995D7D">
        <w:rPr>
          <w:rFonts w:ascii="Century Gothic" w:hAnsi="Century Gothic" w:cs="Arial"/>
          <w:sz w:val="22"/>
          <w:szCs w:val="22"/>
        </w:rPr>
        <w:t xml:space="preserve">této </w:t>
      </w:r>
      <w:r w:rsidR="004B0547" w:rsidRPr="00995D7D">
        <w:rPr>
          <w:rFonts w:ascii="Century Gothic" w:hAnsi="Century Gothic" w:cs="Arial"/>
          <w:sz w:val="22"/>
          <w:szCs w:val="22"/>
        </w:rPr>
        <w:t>smlouvy.</w:t>
      </w:r>
    </w:p>
    <w:p w14:paraId="380966E9" w14:textId="451E8AEF" w:rsidR="00907514" w:rsidRPr="00995D7D" w:rsidRDefault="00907514" w:rsidP="008138D4">
      <w:pPr>
        <w:widowControl w:val="0"/>
        <w:numPr>
          <w:ilvl w:val="0"/>
          <w:numId w:val="5"/>
        </w:numPr>
        <w:autoSpaceDE w:val="0"/>
        <w:autoSpaceDN w:val="0"/>
        <w:adjustRightInd w:val="0"/>
        <w:spacing w:after="240"/>
        <w:ind w:left="0" w:hanging="425"/>
        <w:jc w:val="both"/>
        <w:rPr>
          <w:rFonts w:ascii="Century Gothic" w:hAnsi="Century Gothic" w:cs="Arial"/>
          <w:sz w:val="22"/>
          <w:szCs w:val="22"/>
        </w:rPr>
      </w:pPr>
      <w:r w:rsidRPr="00995D7D">
        <w:rPr>
          <w:rFonts w:ascii="Century Gothic" w:hAnsi="Century Gothic" w:cs="Arial"/>
          <w:sz w:val="22"/>
          <w:szCs w:val="22"/>
        </w:rPr>
        <w:t xml:space="preserve">Dodavatel odpovídá za všechny škody vzniklé jeho činností při plnění předmětu </w:t>
      </w:r>
      <w:r w:rsidR="008A05E6" w:rsidRPr="00995D7D">
        <w:rPr>
          <w:rFonts w:ascii="Century Gothic" w:hAnsi="Century Gothic" w:cs="Arial"/>
          <w:sz w:val="22"/>
          <w:szCs w:val="22"/>
        </w:rPr>
        <w:t xml:space="preserve">této </w:t>
      </w:r>
      <w:r w:rsidRPr="00995D7D">
        <w:rPr>
          <w:rFonts w:ascii="Century Gothic" w:hAnsi="Century Gothic" w:cs="Arial"/>
          <w:sz w:val="22"/>
          <w:szCs w:val="22"/>
        </w:rPr>
        <w:t>smlouvy.</w:t>
      </w:r>
    </w:p>
    <w:p w14:paraId="1BE794BB" w14:textId="514DB9BD" w:rsidR="00907514" w:rsidRPr="00995D7D" w:rsidRDefault="00907514" w:rsidP="00907514">
      <w:pPr>
        <w:widowControl w:val="0"/>
        <w:autoSpaceDE w:val="0"/>
        <w:autoSpaceDN w:val="0"/>
        <w:adjustRightInd w:val="0"/>
        <w:jc w:val="center"/>
        <w:rPr>
          <w:rFonts w:ascii="Century Gothic" w:hAnsi="Century Gothic" w:cs="Arial"/>
          <w:sz w:val="20"/>
          <w:szCs w:val="20"/>
        </w:rPr>
      </w:pPr>
      <w:r w:rsidRPr="00995D7D">
        <w:rPr>
          <w:rFonts w:ascii="Century Gothic" w:hAnsi="Century Gothic" w:cs="Arial"/>
          <w:b/>
          <w:sz w:val="22"/>
          <w:szCs w:val="22"/>
        </w:rPr>
        <w:t>VI.</w:t>
      </w:r>
    </w:p>
    <w:p w14:paraId="1E4189A0" w14:textId="77777777" w:rsidR="00907514" w:rsidRPr="00995D7D" w:rsidRDefault="00AE366C" w:rsidP="00764974">
      <w:pPr>
        <w:widowControl w:val="0"/>
        <w:autoSpaceDE w:val="0"/>
        <w:autoSpaceDN w:val="0"/>
        <w:adjustRightInd w:val="0"/>
        <w:spacing w:after="120"/>
        <w:jc w:val="center"/>
        <w:rPr>
          <w:rFonts w:ascii="Century Gothic" w:hAnsi="Century Gothic" w:cs="Arial"/>
          <w:sz w:val="22"/>
          <w:szCs w:val="22"/>
        </w:rPr>
      </w:pPr>
      <w:r w:rsidRPr="00995D7D">
        <w:rPr>
          <w:rFonts w:ascii="Century Gothic" w:hAnsi="Century Gothic" w:cs="Arial"/>
          <w:b/>
          <w:sz w:val="22"/>
          <w:szCs w:val="22"/>
          <w:u w:val="single"/>
        </w:rPr>
        <w:t>Mlčenlivost</w:t>
      </w:r>
    </w:p>
    <w:p w14:paraId="29B73CD2" w14:textId="0237F056" w:rsidR="008138D4" w:rsidRPr="00995D7D" w:rsidRDefault="00AE366C" w:rsidP="00192CB5">
      <w:pPr>
        <w:pStyle w:val="Odstavecseseznamem"/>
        <w:numPr>
          <w:ilvl w:val="1"/>
          <w:numId w:val="33"/>
        </w:numPr>
        <w:spacing w:after="120"/>
        <w:ind w:left="0" w:hanging="426"/>
        <w:contextualSpacing w:val="0"/>
        <w:jc w:val="both"/>
        <w:rPr>
          <w:rFonts w:ascii="Century Gothic" w:hAnsi="Century Gothic" w:cs="Arial"/>
          <w:bCs/>
          <w:sz w:val="22"/>
          <w:szCs w:val="22"/>
        </w:rPr>
      </w:pPr>
      <w:r w:rsidRPr="00995D7D">
        <w:rPr>
          <w:rFonts w:ascii="Century Gothic" w:hAnsi="Century Gothic" w:cs="Arial"/>
          <w:bCs/>
          <w:sz w:val="22"/>
          <w:szCs w:val="22"/>
        </w:rPr>
        <w:t xml:space="preserve">Není-li dále stanoveno jinak, je dodavatel povinen během plnění této smlouvy i po uplynutí doby, na kterou je tato smlouva uzavřena, zachovávat mlčenlivost o všech skutečnostech, o kterých se dozví v souvislosti s  plněním této smlouvy, zejména o skutečnostech majících charakter obchodního tajemství objednatele, dále informace a skutečnosti, jejichž uveřejnění navenek by se mohlo dotknout zájmů nebo dobrého jména </w:t>
      </w:r>
      <w:r w:rsidRPr="00995D7D">
        <w:rPr>
          <w:rFonts w:ascii="Century Gothic" w:hAnsi="Century Gothic" w:cs="Arial"/>
          <w:bCs/>
          <w:sz w:val="22"/>
          <w:szCs w:val="22"/>
        </w:rPr>
        <w:lastRenderedPageBreak/>
        <w:t>objednatele atp. Této povinnosti může dodavatele zprostit pou</w:t>
      </w:r>
      <w:r w:rsidR="00764974" w:rsidRPr="00995D7D">
        <w:rPr>
          <w:rFonts w:ascii="Century Gothic" w:hAnsi="Century Gothic" w:cs="Arial"/>
          <w:bCs/>
          <w:sz w:val="22"/>
          <w:szCs w:val="22"/>
        </w:rPr>
        <w:t>ze předem a písemně objednatel.</w:t>
      </w:r>
    </w:p>
    <w:p w14:paraId="3E273C84" w14:textId="4E8E3E8A" w:rsidR="008138D4" w:rsidRPr="00995D7D" w:rsidRDefault="008138D4" w:rsidP="00192CB5">
      <w:pPr>
        <w:pStyle w:val="Odstavecseseznamem"/>
        <w:numPr>
          <w:ilvl w:val="1"/>
          <w:numId w:val="33"/>
        </w:numPr>
        <w:spacing w:after="120"/>
        <w:ind w:left="0" w:hanging="426"/>
        <w:contextualSpacing w:val="0"/>
        <w:jc w:val="both"/>
        <w:rPr>
          <w:rFonts w:ascii="Century Gothic" w:hAnsi="Century Gothic" w:cs="Arial"/>
          <w:bCs/>
          <w:sz w:val="22"/>
          <w:szCs w:val="22"/>
        </w:rPr>
      </w:pPr>
      <w:r w:rsidRPr="00995D7D">
        <w:rPr>
          <w:rFonts w:ascii="Century Gothic" w:hAnsi="Century Gothic" w:cs="Arial"/>
          <w:bCs/>
          <w:sz w:val="22"/>
          <w:szCs w:val="22"/>
        </w:rPr>
        <w:t xml:space="preserve">Poskytovatel se zavazuje, že pokud v souvislosti s realizací této Smlouvy přijde on, jeho pověření zaměstnanci nebo osoby, které pověřil prováděním povinností dle této Smlouvy do styku s osobními nebo citlivými údaji ve smyslu zákona č. </w:t>
      </w:r>
      <w:r w:rsidR="0084345A" w:rsidRPr="0084345A">
        <w:rPr>
          <w:rFonts w:ascii="Century Gothic" w:hAnsi="Century Gothic" w:cs="Arial"/>
          <w:bCs/>
          <w:sz w:val="22"/>
          <w:szCs w:val="22"/>
        </w:rPr>
        <w:t>110/2019 Sb., o zpracování osobních údaj</w:t>
      </w:r>
      <w:r w:rsidR="0084345A">
        <w:rPr>
          <w:rFonts w:ascii="Century Gothic" w:hAnsi="Century Gothic" w:cs="Arial"/>
          <w:bCs/>
          <w:sz w:val="22"/>
          <w:szCs w:val="22"/>
        </w:rPr>
        <w:t>ů, ve znění pozdějších předpisů,</w:t>
      </w:r>
      <w:r w:rsidR="00526145">
        <w:rPr>
          <w:rFonts w:ascii="Century Gothic" w:hAnsi="Century Gothic" w:cs="Arial"/>
          <w:bCs/>
          <w:sz w:val="22"/>
          <w:szCs w:val="22"/>
        </w:rPr>
        <w:t xml:space="preserve"> </w:t>
      </w:r>
      <w:r w:rsidRPr="00995D7D">
        <w:rPr>
          <w:rFonts w:ascii="Century Gothic" w:hAnsi="Century Gothic" w:cs="Arial"/>
          <w:bCs/>
          <w:sz w:val="22"/>
          <w:szCs w:val="22"/>
        </w:rPr>
        <w:t>a NAŘÍZENÍ EVROPSKÉHO PARLAMENTU A RADY (EU) 2016/679, ve znění pozdějších předpisů (dále jen “Předpisy GDPR”), učiní veškerá opatření, aby nedošlo k neoprávněnému nebo nahodilému přístupu k těmto údajům, k jejich změně, zničení či ztrátě, neoprávněným přenosům, k jejich jinému neoprávněnému zpracování, jakož aby i jinak neporušil Předpisy GDPR. Poskytovatel je povinen zachovávat mlčenlivost o osobních údajích a o bezpečnostních opatřeních, jejichž zveřejnění by ohrozilo zabezpečení osobních údajů. Povinnost mlčenlivosti t</w:t>
      </w:r>
      <w:r w:rsidR="00764974" w:rsidRPr="00995D7D">
        <w:rPr>
          <w:rFonts w:ascii="Century Gothic" w:hAnsi="Century Gothic" w:cs="Arial"/>
          <w:bCs/>
          <w:sz w:val="22"/>
          <w:szCs w:val="22"/>
        </w:rPr>
        <w:t>rvá i po ukončení této Smlouvy.</w:t>
      </w:r>
    </w:p>
    <w:p w14:paraId="1F4A1192" w14:textId="23D504D6" w:rsidR="00AE366C" w:rsidRPr="00995D7D" w:rsidRDefault="00AE366C" w:rsidP="00CC7C67">
      <w:pPr>
        <w:pStyle w:val="Odstavecseseznamem"/>
        <w:numPr>
          <w:ilvl w:val="1"/>
          <w:numId w:val="33"/>
        </w:numPr>
        <w:spacing w:after="120"/>
        <w:ind w:left="0" w:hanging="426"/>
        <w:jc w:val="both"/>
        <w:rPr>
          <w:rFonts w:ascii="Century Gothic" w:hAnsi="Century Gothic" w:cs="Arial"/>
          <w:bCs/>
          <w:sz w:val="22"/>
          <w:szCs w:val="22"/>
        </w:rPr>
      </w:pPr>
      <w:r w:rsidRPr="00995D7D">
        <w:rPr>
          <w:rFonts w:ascii="Century Gothic" w:hAnsi="Century Gothic" w:cs="Arial"/>
          <w:bCs/>
          <w:sz w:val="22"/>
          <w:szCs w:val="22"/>
        </w:rPr>
        <w:t>Povinnost</w:t>
      </w:r>
      <w:r w:rsidRPr="00995D7D">
        <w:rPr>
          <w:rFonts w:ascii="Century Gothic" w:hAnsi="Century Gothic" w:cs="Arial"/>
          <w:sz w:val="22"/>
          <w:szCs w:val="22"/>
        </w:rPr>
        <w:t xml:space="preserve"> mlčenlivosti a závazek k ochraně informací dle čl. VI.</w:t>
      </w:r>
      <w:r w:rsidR="004B0547" w:rsidRPr="00995D7D">
        <w:rPr>
          <w:rFonts w:ascii="Century Gothic" w:hAnsi="Century Gothic" w:cs="Arial"/>
          <w:sz w:val="22"/>
          <w:szCs w:val="22"/>
        </w:rPr>
        <w:t xml:space="preserve"> odst. </w:t>
      </w:r>
      <w:r w:rsidRPr="00995D7D">
        <w:rPr>
          <w:rFonts w:ascii="Century Gothic" w:hAnsi="Century Gothic" w:cs="Arial"/>
          <w:sz w:val="22"/>
          <w:szCs w:val="22"/>
        </w:rPr>
        <w:t>1. a VI.</w:t>
      </w:r>
      <w:r w:rsidR="004B0547" w:rsidRPr="00995D7D">
        <w:rPr>
          <w:rFonts w:ascii="Century Gothic" w:hAnsi="Century Gothic" w:cs="Arial"/>
          <w:sz w:val="22"/>
          <w:szCs w:val="22"/>
        </w:rPr>
        <w:t xml:space="preserve"> odst. </w:t>
      </w:r>
      <w:r w:rsidRPr="00995D7D">
        <w:rPr>
          <w:rFonts w:ascii="Century Gothic" w:hAnsi="Century Gothic" w:cs="Arial"/>
          <w:sz w:val="22"/>
          <w:szCs w:val="22"/>
        </w:rPr>
        <w:t>2. se nevztahuje na:</w:t>
      </w:r>
    </w:p>
    <w:p w14:paraId="7790C4F5" w14:textId="77777777" w:rsidR="00AE366C" w:rsidRPr="00995D7D" w:rsidRDefault="00AE366C" w:rsidP="008138D4">
      <w:pPr>
        <w:numPr>
          <w:ilvl w:val="0"/>
          <w:numId w:val="18"/>
        </w:numPr>
        <w:spacing w:after="120"/>
        <w:ind w:left="426"/>
        <w:contextualSpacing/>
        <w:jc w:val="both"/>
        <w:rPr>
          <w:rFonts w:ascii="Century Gothic" w:hAnsi="Century Gothic" w:cs="Arial"/>
          <w:sz w:val="22"/>
          <w:szCs w:val="22"/>
        </w:rPr>
      </w:pPr>
      <w:r w:rsidRPr="00995D7D">
        <w:rPr>
          <w:rFonts w:ascii="Century Gothic" w:hAnsi="Century Gothic" w:cs="Arial"/>
          <w:sz w:val="22"/>
          <w:szCs w:val="22"/>
        </w:rPr>
        <w:t>informace, které se staly veřejně přístupnými, pokud se tak nestalo porušením povinnosti jejich ochrany,</w:t>
      </w:r>
    </w:p>
    <w:p w14:paraId="07E0F0AE" w14:textId="77777777" w:rsidR="00AE366C" w:rsidRPr="00995D7D" w:rsidRDefault="00AE366C" w:rsidP="008138D4">
      <w:pPr>
        <w:numPr>
          <w:ilvl w:val="0"/>
          <w:numId w:val="18"/>
        </w:numPr>
        <w:spacing w:after="120"/>
        <w:ind w:left="426"/>
        <w:contextualSpacing/>
        <w:jc w:val="both"/>
        <w:rPr>
          <w:rFonts w:ascii="Century Gothic" w:hAnsi="Century Gothic" w:cs="Arial"/>
          <w:sz w:val="22"/>
          <w:szCs w:val="22"/>
        </w:rPr>
      </w:pPr>
      <w:r w:rsidRPr="00995D7D">
        <w:rPr>
          <w:rFonts w:ascii="Century Gothic" w:hAnsi="Century Gothic" w:cs="Arial"/>
          <w:sz w:val="22"/>
          <w:szCs w:val="22"/>
        </w:rPr>
        <w:t>informace poskytnuté zaměstnancům, statutárním orgánům, jejich členům či prokuristům dodavatele a jeho subdodavatelům podílejícím se na plnění dle této smlouvy, a to v rozsahu nezbytně nutném pro řádné plnění této smlouvy těmito osobami, a dále svým právním zástupcům a daňovým poradcům; v takovém případě je dodavatel povinen zabezpečit povinnost těchto osob zachovávat mlčenlivost vůči třetím osobám v rozsahu poskytnutých informací,</w:t>
      </w:r>
    </w:p>
    <w:p w14:paraId="5B7DF87C" w14:textId="77777777" w:rsidR="00AE366C" w:rsidRPr="00995D7D" w:rsidRDefault="00AE366C" w:rsidP="00764974">
      <w:pPr>
        <w:numPr>
          <w:ilvl w:val="0"/>
          <w:numId w:val="18"/>
        </w:numPr>
        <w:spacing w:after="120"/>
        <w:ind w:left="425" w:hanging="357"/>
        <w:jc w:val="both"/>
        <w:rPr>
          <w:rFonts w:ascii="Century Gothic" w:hAnsi="Century Gothic" w:cs="Arial"/>
          <w:sz w:val="22"/>
          <w:szCs w:val="22"/>
        </w:rPr>
      </w:pPr>
      <w:r w:rsidRPr="00995D7D">
        <w:rPr>
          <w:rFonts w:ascii="Century Gothic" w:hAnsi="Century Gothic" w:cs="Arial"/>
          <w:sz w:val="22"/>
          <w:szCs w:val="22"/>
        </w:rPr>
        <w:t>informace, u kterých povinnost jejich zpřístupnění ukládá právní předpis.</w:t>
      </w:r>
    </w:p>
    <w:p w14:paraId="7EC51A6F" w14:textId="77777777" w:rsidR="00AE366C" w:rsidRPr="00995D7D" w:rsidRDefault="00AE366C" w:rsidP="008138D4">
      <w:pPr>
        <w:numPr>
          <w:ilvl w:val="1"/>
          <w:numId w:val="33"/>
        </w:numPr>
        <w:spacing w:after="120"/>
        <w:ind w:left="0" w:hanging="426"/>
        <w:jc w:val="both"/>
        <w:rPr>
          <w:rFonts w:ascii="Century Gothic" w:hAnsi="Century Gothic" w:cs="Arial"/>
          <w:sz w:val="22"/>
          <w:szCs w:val="22"/>
        </w:rPr>
      </w:pPr>
      <w:r w:rsidRPr="00995D7D">
        <w:rPr>
          <w:rFonts w:ascii="Century Gothic" w:hAnsi="Century Gothic" w:cs="Arial"/>
          <w:bCs/>
          <w:sz w:val="22"/>
          <w:szCs w:val="22"/>
        </w:rPr>
        <w:t>Dodavatel se zavazuje uhradit objednateli či třetí straně, kterou porušením povinnosti mlčenlivosti poškodí, veškeré škody tímto porušením způsobené. Povinnosti dodavatele vyplývající z ustanovení příslušných právních předpisů o ochraně utajovaných informací nejsou ustanoveními tohoto článku dotčeny.</w:t>
      </w:r>
    </w:p>
    <w:p w14:paraId="6A9411E7" w14:textId="0D5960D1" w:rsidR="00AE366C" w:rsidRPr="00995D7D" w:rsidRDefault="00AE366C" w:rsidP="008138D4">
      <w:pPr>
        <w:numPr>
          <w:ilvl w:val="1"/>
          <w:numId w:val="33"/>
        </w:numPr>
        <w:spacing w:after="120"/>
        <w:ind w:left="0" w:hanging="426"/>
        <w:jc w:val="both"/>
        <w:rPr>
          <w:rFonts w:ascii="Century Gothic" w:hAnsi="Century Gothic" w:cs="Arial"/>
          <w:bCs/>
          <w:sz w:val="22"/>
          <w:szCs w:val="22"/>
        </w:rPr>
      </w:pPr>
      <w:r w:rsidRPr="00995D7D">
        <w:rPr>
          <w:rFonts w:ascii="Century Gothic" w:hAnsi="Century Gothic" w:cs="Arial"/>
          <w:bCs/>
          <w:sz w:val="22"/>
          <w:szCs w:val="22"/>
        </w:rPr>
        <w:t>Budou-li informace, o nichž se dodavatel dozví nebo má dozvědět při plnění</w:t>
      </w:r>
      <w:r w:rsidR="008A05E6" w:rsidRPr="00995D7D">
        <w:rPr>
          <w:rFonts w:ascii="Century Gothic" w:hAnsi="Century Gothic" w:cs="Arial"/>
          <w:bCs/>
          <w:sz w:val="22"/>
          <w:szCs w:val="22"/>
        </w:rPr>
        <w:t xml:space="preserve"> této</w:t>
      </w:r>
      <w:r w:rsidRPr="00995D7D">
        <w:rPr>
          <w:rFonts w:ascii="Century Gothic" w:hAnsi="Century Gothic" w:cs="Arial"/>
          <w:bCs/>
          <w:sz w:val="22"/>
          <w:szCs w:val="22"/>
        </w:rPr>
        <w:t xml:space="preserve"> smlouvy nebo v její souvislosti, obsahovat data podléhající režimu zvláštní ochrany podle </w:t>
      </w:r>
      <w:r w:rsidR="00764974" w:rsidRPr="00995D7D">
        <w:rPr>
          <w:rFonts w:ascii="Century Gothic" w:hAnsi="Century Gothic" w:cs="Arial"/>
          <w:bCs/>
          <w:sz w:val="22"/>
          <w:szCs w:val="22"/>
        </w:rPr>
        <w:t>Předpisů GDPR</w:t>
      </w:r>
      <w:r w:rsidR="00526145">
        <w:rPr>
          <w:rFonts w:ascii="Century Gothic" w:hAnsi="Century Gothic" w:cs="Arial"/>
          <w:bCs/>
          <w:sz w:val="22"/>
          <w:szCs w:val="22"/>
        </w:rPr>
        <w:t>,</w:t>
      </w:r>
      <w:r w:rsidRPr="00995D7D">
        <w:rPr>
          <w:rFonts w:ascii="Century Gothic" w:hAnsi="Century Gothic" w:cs="Arial"/>
          <w:bCs/>
          <w:sz w:val="22"/>
          <w:szCs w:val="22"/>
        </w:rPr>
        <w:t xml:space="preserve"> zavazuje se dodavatel zabezpečit řádně a včas splnění všech ohlašovacích povinností, které </w:t>
      </w:r>
      <w:r w:rsidR="00764974" w:rsidRPr="00995D7D">
        <w:rPr>
          <w:rFonts w:ascii="Century Gothic" w:hAnsi="Century Gothic" w:cs="Arial"/>
          <w:bCs/>
          <w:sz w:val="22"/>
          <w:szCs w:val="22"/>
        </w:rPr>
        <w:t>případně Předpisy GDPR</w:t>
      </w:r>
      <w:r w:rsidRPr="00995D7D">
        <w:rPr>
          <w:rFonts w:ascii="Century Gothic" w:hAnsi="Century Gothic" w:cs="Arial"/>
          <w:bCs/>
          <w:sz w:val="22"/>
          <w:szCs w:val="22"/>
        </w:rPr>
        <w:t xml:space="preserve"> vyžaduj</w:t>
      </w:r>
      <w:r w:rsidR="00764974" w:rsidRPr="00995D7D">
        <w:rPr>
          <w:rFonts w:ascii="Century Gothic" w:hAnsi="Century Gothic" w:cs="Arial"/>
          <w:bCs/>
          <w:sz w:val="22"/>
          <w:szCs w:val="22"/>
        </w:rPr>
        <w:t>í</w:t>
      </w:r>
      <w:r w:rsidRPr="00995D7D">
        <w:rPr>
          <w:rFonts w:ascii="Century Gothic" w:hAnsi="Century Gothic" w:cs="Arial"/>
          <w:bCs/>
          <w:sz w:val="22"/>
          <w:szCs w:val="22"/>
        </w:rPr>
        <w:t>, a je-li to nutné, včas písemně informovat objednatele o potřebě zajistit předepsané souhlasy subjektů osobních údajů se zpracováním údajů a poskytnout další nezbytnou součinnost. Této povinnosti se dodavatel nemůže zprostit.</w:t>
      </w:r>
    </w:p>
    <w:p w14:paraId="66F12323" w14:textId="121A5011" w:rsidR="00AE366C" w:rsidRPr="00995D7D" w:rsidRDefault="00AE366C" w:rsidP="00AE366C">
      <w:pPr>
        <w:widowControl w:val="0"/>
        <w:autoSpaceDE w:val="0"/>
        <w:autoSpaceDN w:val="0"/>
        <w:adjustRightInd w:val="0"/>
        <w:jc w:val="center"/>
        <w:rPr>
          <w:rFonts w:ascii="Century Gothic" w:hAnsi="Century Gothic" w:cs="Arial"/>
          <w:sz w:val="20"/>
          <w:szCs w:val="20"/>
        </w:rPr>
      </w:pPr>
      <w:r w:rsidRPr="00995D7D">
        <w:rPr>
          <w:rFonts w:ascii="Century Gothic" w:hAnsi="Century Gothic" w:cs="Arial"/>
          <w:b/>
          <w:sz w:val="22"/>
          <w:szCs w:val="22"/>
        </w:rPr>
        <w:t>VII</w:t>
      </w:r>
    </w:p>
    <w:p w14:paraId="4BDDEFFF" w14:textId="77777777" w:rsidR="00AE366C" w:rsidRPr="00995D7D" w:rsidRDefault="00AE366C" w:rsidP="00764974">
      <w:pPr>
        <w:widowControl w:val="0"/>
        <w:autoSpaceDE w:val="0"/>
        <w:autoSpaceDN w:val="0"/>
        <w:adjustRightInd w:val="0"/>
        <w:spacing w:after="120"/>
        <w:jc w:val="center"/>
        <w:rPr>
          <w:rFonts w:ascii="Century Gothic" w:hAnsi="Century Gothic" w:cs="Arial"/>
          <w:sz w:val="20"/>
          <w:szCs w:val="20"/>
        </w:rPr>
      </w:pPr>
      <w:r w:rsidRPr="00995D7D">
        <w:rPr>
          <w:rFonts w:ascii="Century Gothic" w:hAnsi="Century Gothic" w:cs="Arial"/>
          <w:b/>
          <w:sz w:val="22"/>
          <w:szCs w:val="22"/>
          <w:u w:val="single"/>
        </w:rPr>
        <w:t>Sankční ujednání</w:t>
      </w:r>
    </w:p>
    <w:p w14:paraId="4F437406" w14:textId="77777777" w:rsidR="00AE366C" w:rsidRPr="00995D7D" w:rsidRDefault="00AE366C" w:rsidP="0026616F">
      <w:pPr>
        <w:pStyle w:val="Odstavecseseznamem"/>
        <w:numPr>
          <w:ilvl w:val="0"/>
          <w:numId w:val="19"/>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V případě, že objednatel bude v prodlení se zaplacením oprávněně vystavené faktury dodavateli, je objednatel povinen zaplatit dodavateli úrok z prodlení v zákonné výši.</w:t>
      </w:r>
    </w:p>
    <w:p w14:paraId="48BC6300" w14:textId="5E238C25" w:rsidR="009C5E9F" w:rsidRPr="00995D7D" w:rsidRDefault="009C5E9F" w:rsidP="0026616F">
      <w:pPr>
        <w:pStyle w:val="Odstavecseseznamem"/>
        <w:numPr>
          <w:ilvl w:val="0"/>
          <w:numId w:val="19"/>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 xml:space="preserve">V případě, že dodavatel řádně </w:t>
      </w:r>
      <w:r w:rsidR="00526145">
        <w:rPr>
          <w:rFonts w:ascii="Century Gothic" w:hAnsi="Century Gothic" w:cs="Arial"/>
          <w:sz w:val="22"/>
          <w:szCs w:val="22"/>
        </w:rPr>
        <w:t>nesplní požadovanou službu</w:t>
      </w:r>
      <w:r w:rsidRPr="00995D7D">
        <w:rPr>
          <w:rFonts w:ascii="Century Gothic" w:hAnsi="Century Gothic" w:cs="Arial"/>
          <w:sz w:val="22"/>
          <w:szCs w:val="22"/>
        </w:rPr>
        <w:t xml:space="preserve"> </w:t>
      </w:r>
      <w:r w:rsidR="00526145">
        <w:rPr>
          <w:rFonts w:ascii="Century Gothic" w:hAnsi="Century Gothic" w:cs="Arial"/>
          <w:sz w:val="22"/>
          <w:szCs w:val="22"/>
        </w:rPr>
        <w:t>specifikovanou</w:t>
      </w:r>
      <w:r w:rsidR="00526145" w:rsidRPr="00995D7D">
        <w:rPr>
          <w:rFonts w:ascii="Century Gothic" w:hAnsi="Century Gothic" w:cs="Arial"/>
          <w:sz w:val="22"/>
          <w:szCs w:val="22"/>
        </w:rPr>
        <w:t xml:space="preserve"> </w:t>
      </w:r>
      <w:r w:rsidRPr="00995D7D">
        <w:rPr>
          <w:rFonts w:ascii="Century Gothic" w:hAnsi="Century Gothic" w:cs="Arial"/>
          <w:sz w:val="22"/>
          <w:szCs w:val="22"/>
        </w:rPr>
        <w:t>v čl. </w:t>
      </w:r>
      <w:r w:rsidR="007946F9" w:rsidRPr="00995D7D">
        <w:rPr>
          <w:rFonts w:ascii="Century Gothic" w:hAnsi="Century Gothic" w:cs="Arial"/>
          <w:sz w:val="22"/>
          <w:szCs w:val="22"/>
        </w:rPr>
        <w:t>I</w:t>
      </w:r>
      <w:r w:rsidRPr="00995D7D">
        <w:rPr>
          <w:rFonts w:ascii="Century Gothic" w:hAnsi="Century Gothic" w:cs="Arial"/>
          <w:sz w:val="22"/>
          <w:szCs w:val="22"/>
        </w:rPr>
        <w:t xml:space="preserve">. této smlouvy ve stanovené lhůtě, zavazuje se </w:t>
      </w:r>
      <w:r w:rsidR="00FC4BDB" w:rsidRPr="00995D7D">
        <w:rPr>
          <w:rFonts w:ascii="Century Gothic" w:hAnsi="Century Gothic" w:cs="Arial"/>
          <w:sz w:val="22"/>
          <w:szCs w:val="22"/>
        </w:rPr>
        <w:t>objednateli</w:t>
      </w:r>
      <w:r w:rsidRPr="00995D7D">
        <w:rPr>
          <w:rFonts w:ascii="Century Gothic" w:hAnsi="Century Gothic" w:cs="Arial"/>
          <w:sz w:val="22"/>
          <w:szCs w:val="22"/>
        </w:rPr>
        <w:t xml:space="preserve"> zaplatit za každý den prodlení</w:t>
      </w:r>
      <w:r w:rsidR="008138D4" w:rsidRPr="00995D7D">
        <w:rPr>
          <w:rFonts w:ascii="Century Gothic" w:hAnsi="Century Gothic" w:cs="Arial"/>
          <w:sz w:val="22"/>
          <w:szCs w:val="22"/>
        </w:rPr>
        <w:t xml:space="preserve"> smluvní pokutu ve výši </w:t>
      </w:r>
      <w:r w:rsidR="009F1352" w:rsidRPr="00995D7D">
        <w:rPr>
          <w:rFonts w:ascii="Century Gothic" w:hAnsi="Century Gothic" w:cs="Arial"/>
          <w:sz w:val="22"/>
          <w:szCs w:val="22"/>
        </w:rPr>
        <w:t>5.000,-</w:t>
      </w:r>
      <w:r w:rsidRPr="00995D7D">
        <w:rPr>
          <w:rFonts w:ascii="Century Gothic" w:hAnsi="Century Gothic" w:cs="Arial"/>
          <w:sz w:val="22"/>
          <w:szCs w:val="22"/>
        </w:rPr>
        <w:t>Kč.</w:t>
      </w:r>
    </w:p>
    <w:p w14:paraId="69C6E12B" w14:textId="6EAA1665" w:rsidR="00F870CC" w:rsidRPr="00995D7D" w:rsidRDefault="00AE366C" w:rsidP="0026616F">
      <w:pPr>
        <w:pStyle w:val="Odstavecseseznamem"/>
        <w:numPr>
          <w:ilvl w:val="0"/>
          <w:numId w:val="19"/>
        </w:numPr>
        <w:spacing w:after="120"/>
        <w:ind w:left="0" w:hanging="357"/>
        <w:contextualSpacing w:val="0"/>
        <w:jc w:val="both"/>
        <w:rPr>
          <w:rFonts w:ascii="Century Gothic" w:hAnsi="Century Gothic" w:cs="Arial"/>
          <w:sz w:val="22"/>
          <w:szCs w:val="22"/>
        </w:rPr>
      </w:pPr>
      <w:r w:rsidRPr="00995D7D">
        <w:rPr>
          <w:rFonts w:ascii="Century Gothic" w:hAnsi="Century Gothic" w:cs="Arial"/>
          <w:sz w:val="22"/>
          <w:szCs w:val="22"/>
        </w:rPr>
        <w:t>Za porušení p</w:t>
      </w:r>
      <w:r w:rsidR="0081380D" w:rsidRPr="00995D7D">
        <w:rPr>
          <w:rFonts w:ascii="Century Gothic" w:hAnsi="Century Gothic" w:cs="Arial"/>
          <w:sz w:val="22"/>
          <w:szCs w:val="22"/>
        </w:rPr>
        <w:t>ovinnosti mlčenlivosti dle čl. VI</w:t>
      </w:r>
      <w:r w:rsidRPr="00995D7D">
        <w:rPr>
          <w:rFonts w:ascii="Century Gothic" w:hAnsi="Century Gothic" w:cs="Arial"/>
          <w:sz w:val="22"/>
          <w:szCs w:val="22"/>
        </w:rPr>
        <w:t>.</w:t>
      </w:r>
      <w:r w:rsidR="004B0547" w:rsidRPr="00995D7D">
        <w:rPr>
          <w:rFonts w:ascii="Century Gothic" w:hAnsi="Century Gothic" w:cs="Arial"/>
          <w:sz w:val="22"/>
          <w:szCs w:val="22"/>
        </w:rPr>
        <w:t xml:space="preserve"> odst. </w:t>
      </w:r>
      <w:r w:rsidRPr="00995D7D">
        <w:rPr>
          <w:rFonts w:ascii="Century Gothic" w:hAnsi="Century Gothic" w:cs="Arial"/>
          <w:sz w:val="22"/>
          <w:szCs w:val="22"/>
        </w:rPr>
        <w:t xml:space="preserve">1. této smlouvy se dodavatel zavazuje zaplatit objednateli </w:t>
      </w:r>
      <w:r w:rsidR="009F1352" w:rsidRPr="00995D7D">
        <w:rPr>
          <w:rFonts w:ascii="Century Gothic" w:hAnsi="Century Gothic" w:cs="Arial"/>
          <w:sz w:val="22"/>
          <w:szCs w:val="22"/>
        </w:rPr>
        <w:t>smluvní pokutu ve výši 50.000,-</w:t>
      </w:r>
      <w:r w:rsidRPr="00995D7D">
        <w:rPr>
          <w:rFonts w:ascii="Century Gothic" w:hAnsi="Century Gothic" w:cs="Arial"/>
          <w:sz w:val="22"/>
          <w:szCs w:val="22"/>
        </w:rPr>
        <w:t>Kč za každý jednotlivý případ, a to i v případě, že k porušení povinnosti dojde po řádném dodání plnění dle této smlouvy.</w:t>
      </w:r>
    </w:p>
    <w:p w14:paraId="6BCBD31E" w14:textId="14C4531E" w:rsidR="00526145" w:rsidRPr="00995D7D" w:rsidRDefault="00AE366C" w:rsidP="009F1352">
      <w:pPr>
        <w:pStyle w:val="Odstavecseseznamem"/>
        <w:numPr>
          <w:ilvl w:val="0"/>
          <w:numId w:val="19"/>
        </w:numPr>
        <w:spacing w:after="120"/>
        <w:ind w:left="0"/>
        <w:contextualSpacing w:val="0"/>
        <w:jc w:val="both"/>
        <w:rPr>
          <w:rFonts w:ascii="Century Gothic" w:hAnsi="Century Gothic" w:cs="Arial"/>
          <w:sz w:val="22"/>
          <w:szCs w:val="22"/>
        </w:rPr>
      </w:pPr>
      <w:r w:rsidRPr="00995D7D">
        <w:rPr>
          <w:rFonts w:ascii="Century Gothic" w:hAnsi="Century Gothic" w:cs="Arial"/>
          <w:sz w:val="22"/>
          <w:szCs w:val="22"/>
        </w:rPr>
        <w:t xml:space="preserve">Za porušení povinnosti ochrany osobních údajů dle čl. </w:t>
      </w:r>
      <w:r w:rsidR="0081380D" w:rsidRPr="00995D7D">
        <w:rPr>
          <w:rFonts w:ascii="Century Gothic" w:hAnsi="Century Gothic" w:cs="Arial"/>
          <w:sz w:val="22"/>
          <w:szCs w:val="22"/>
        </w:rPr>
        <w:t>VI</w:t>
      </w:r>
      <w:r w:rsidR="004B0547" w:rsidRPr="00995D7D">
        <w:rPr>
          <w:rFonts w:ascii="Century Gothic" w:hAnsi="Century Gothic" w:cs="Arial"/>
          <w:sz w:val="22"/>
          <w:szCs w:val="22"/>
        </w:rPr>
        <w:t xml:space="preserve"> odst. </w:t>
      </w:r>
      <w:r w:rsidRPr="00995D7D">
        <w:rPr>
          <w:rFonts w:ascii="Century Gothic" w:hAnsi="Century Gothic" w:cs="Arial"/>
          <w:sz w:val="22"/>
          <w:szCs w:val="22"/>
        </w:rPr>
        <w:t>2. této smlouvy a/nebo</w:t>
      </w:r>
      <w:r w:rsidRPr="00995D7D">
        <w:rPr>
          <w:rFonts w:ascii="Century Gothic" w:hAnsi="Century Gothic" w:cs="Arial"/>
          <w:bCs/>
          <w:sz w:val="22"/>
          <w:szCs w:val="22"/>
        </w:rPr>
        <w:t xml:space="preserve"> porušení povinnosti zabezpečit </w:t>
      </w:r>
      <w:r w:rsidR="0081380D" w:rsidRPr="00995D7D">
        <w:rPr>
          <w:rFonts w:ascii="Century Gothic" w:hAnsi="Century Gothic" w:cs="Arial"/>
          <w:bCs/>
          <w:sz w:val="22"/>
          <w:szCs w:val="22"/>
        </w:rPr>
        <w:t>dle čl. VI</w:t>
      </w:r>
      <w:r w:rsidRPr="00995D7D">
        <w:rPr>
          <w:rFonts w:ascii="Century Gothic" w:hAnsi="Century Gothic" w:cs="Arial"/>
          <w:bCs/>
          <w:sz w:val="22"/>
          <w:szCs w:val="22"/>
        </w:rPr>
        <w:t>.</w:t>
      </w:r>
      <w:r w:rsidR="004B0547" w:rsidRPr="00995D7D">
        <w:rPr>
          <w:rFonts w:ascii="Century Gothic" w:hAnsi="Century Gothic" w:cs="Arial"/>
          <w:bCs/>
          <w:sz w:val="22"/>
          <w:szCs w:val="22"/>
        </w:rPr>
        <w:t xml:space="preserve"> odst. </w:t>
      </w:r>
      <w:r w:rsidRPr="00995D7D">
        <w:rPr>
          <w:rFonts w:ascii="Century Gothic" w:hAnsi="Century Gothic" w:cs="Arial"/>
          <w:bCs/>
          <w:sz w:val="22"/>
          <w:szCs w:val="22"/>
        </w:rPr>
        <w:t xml:space="preserve">5 této smlouvy řádně a včas splnění všech ohlašovacích povinností, které </w:t>
      </w:r>
      <w:r w:rsidR="008138D4" w:rsidRPr="00995D7D">
        <w:rPr>
          <w:rFonts w:ascii="Century Gothic" w:hAnsi="Century Gothic" w:cs="Arial"/>
          <w:bCs/>
          <w:sz w:val="22"/>
          <w:szCs w:val="22"/>
        </w:rPr>
        <w:t>Předpisy GDPR, požadují</w:t>
      </w:r>
      <w:r w:rsidRPr="00995D7D">
        <w:rPr>
          <w:rFonts w:ascii="Century Gothic" w:hAnsi="Century Gothic" w:cs="Arial"/>
          <w:sz w:val="22"/>
          <w:szCs w:val="22"/>
        </w:rPr>
        <w:t xml:space="preserve">, se zavazuje dodavatel zaplatit </w:t>
      </w:r>
      <w:r w:rsidRPr="00995D7D">
        <w:rPr>
          <w:rFonts w:ascii="Century Gothic" w:hAnsi="Century Gothic" w:cs="Arial"/>
          <w:sz w:val="22"/>
          <w:szCs w:val="22"/>
        </w:rPr>
        <w:lastRenderedPageBreak/>
        <w:t xml:space="preserve">objednateli </w:t>
      </w:r>
      <w:r w:rsidR="009F1352" w:rsidRPr="00995D7D">
        <w:rPr>
          <w:rFonts w:ascii="Century Gothic" w:hAnsi="Century Gothic" w:cs="Arial"/>
          <w:sz w:val="22"/>
          <w:szCs w:val="22"/>
        </w:rPr>
        <w:t>smluvní pokutu ve výši 50.000,-</w:t>
      </w:r>
      <w:r w:rsidRPr="00995D7D">
        <w:rPr>
          <w:rFonts w:ascii="Century Gothic" w:hAnsi="Century Gothic" w:cs="Arial"/>
          <w:sz w:val="22"/>
          <w:szCs w:val="22"/>
        </w:rPr>
        <w:t>Kč za každý jednotlivý případ porušení, a to i v případě, že k porušení povinnosti dojde po řádném dodání plnění dle této smlouvy.</w:t>
      </w:r>
    </w:p>
    <w:p w14:paraId="0C7B63AC" w14:textId="6C2AE488" w:rsidR="00AE366C" w:rsidRPr="00526145" w:rsidRDefault="00AE366C" w:rsidP="00526145">
      <w:pPr>
        <w:pStyle w:val="Odstavecseseznamem"/>
        <w:numPr>
          <w:ilvl w:val="0"/>
          <w:numId w:val="19"/>
        </w:numPr>
        <w:spacing w:after="120"/>
        <w:ind w:left="0"/>
        <w:contextualSpacing w:val="0"/>
        <w:jc w:val="both"/>
        <w:rPr>
          <w:rFonts w:ascii="Century Gothic" w:hAnsi="Century Gothic" w:cs="Arial"/>
          <w:sz w:val="22"/>
          <w:szCs w:val="22"/>
        </w:rPr>
      </w:pPr>
      <w:r w:rsidRPr="00526145">
        <w:rPr>
          <w:rFonts w:ascii="Century Gothic" w:hAnsi="Century Gothic" w:cs="Arial"/>
          <w:sz w:val="22"/>
          <w:szCs w:val="22"/>
        </w:rPr>
        <w:t>Smluvní pokuty dle této smlouvy jsou splatné do 30 (třiceti) dnů od doručení oprávněné výzvy k její úhradě spolu s fakturou vystavenou oprávněnou smluvní stranou. Uplatněním práva na zaplacení jakékoli smluvní pokuty ani její úhradou dle této smlouvy není dotčeno ani omezeno právo oprávněné smluvní strany na náhradu újmy způsobené porušením povinnosti, na kterou se vztahuje daná smluvní pokuta p</w:t>
      </w:r>
      <w:r w:rsidR="009F1352" w:rsidRPr="00526145">
        <w:rPr>
          <w:rFonts w:ascii="Century Gothic" w:hAnsi="Century Gothic" w:cs="Arial"/>
          <w:sz w:val="22"/>
          <w:szCs w:val="22"/>
        </w:rPr>
        <w:t>odle této smlouvy, v plné výši.</w:t>
      </w:r>
    </w:p>
    <w:p w14:paraId="20847A0E" w14:textId="1412AC2D" w:rsidR="00516427" w:rsidRDefault="00AE366C" w:rsidP="00516427">
      <w:pPr>
        <w:numPr>
          <w:ilvl w:val="1"/>
          <w:numId w:val="33"/>
        </w:numPr>
        <w:spacing w:after="240"/>
        <w:ind w:left="0" w:hanging="425"/>
        <w:jc w:val="both"/>
        <w:rPr>
          <w:rFonts w:ascii="Century Gothic" w:hAnsi="Century Gothic" w:cs="Arial"/>
          <w:sz w:val="22"/>
          <w:szCs w:val="22"/>
        </w:rPr>
      </w:pPr>
      <w:r w:rsidRPr="00995D7D">
        <w:rPr>
          <w:rFonts w:ascii="Century Gothic" w:hAnsi="Century Gothic" w:cs="Arial"/>
          <w:sz w:val="22"/>
          <w:szCs w:val="22"/>
        </w:rPr>
        <w:t>Smluvní pokuty lze uložit opakovaně a za každý jednotlivý případ. Zaplacením smluvní pokuty není dotčeno právo smluvní strany na náhradu škody vzniklé porušením smluvní povinnosti, které se smluvní pokuta týká.</w:t>
      </w:r>
    </w:p>
    <w:p w14:paraId="2B63ED00" w14:textId="77777777" w:rsidR="00F12504" w:rsidRPr="00995D7D" w:rsidRDefault="00F12504" w:rsidP="00F12504">
      <w:pPr>
        <w:spacing w:after="240"/>
        <w:jc w:val="both"/>
        <w:rPr>
          <w:rFonts w:ascii="Century Gothic" w:hAnsi="Century Gothic" w:cs="Arial"/>
          <w:sz w:val="22"/>
          <w:szCs w:val="22"/>
        </w:rPr>
      </w:pPr>
    </w:p>
    <w:p w14:paraId="3B8E3BC1" w14:textId="77777777" w:rsidR="00907514" w:rsidRPr="00995D7D" w:rsidRDefault="00F55BFD" w:rsidP="00907514">
      <w:pPr>
        <w:widowControl w:val="0"/>
        <w:autoSpaceDE w:val="0"/>
        <w:autoSpaceDN w:val="0"/>
        <w:adjustRightInd w:val="0"/>
        <w:jc w:val="center"/>
        <w:rPr>
          <w:rFonts w:ascii="Century Gothic" w:hAnsi="Century Gothic" w:cs="Arial"/>
          <w:b/>
          <w:sz w:val="22"/>
          <w:szCs w:val="22"/>
          <w:lang w:val="en-US"/>
        </w:rPr>
      </w:pPr>
      <w:r w:rsidRPr="00995D7D">
        <w:rPr>
          <w:rFonts w:ascii="Century Gothic" w:hAnsi="Century Gothic" w:cs="Arial"/>
          <w:b/>
          <w:sz w:val="22"/>
          <w:szCs w:val="22"/>
        </w:rPr>
        <w:t>VIII</w:t>
      </w:r>
      <w:r w:rsidR="00907514" w:rsidRPr="00995D7D">
        <w:rPr>
          <w:rFonts w:ascii="Century Gothic" w:hAnsi="Century Gothic" w:cs="Arial"/>
          <w:b/>
          <w:sz w:val="22"/>
          <w:szCs w:val="22"/>
        </w:rPr>
        <w:t>.</w:t>
      </w:r>
    </w:p>
    <w:p w14:paraId="5A9723F1" w14:textId="77777777" w:rsidR="00907514" w:rsidRPr="00995D7D" w:rsidRDefault="00907514" w:rsidP="009F1352">
      <w:pPr>
        <w:widowControl w:val="0"/>
        <w:autoSpaceDE w:val="0"/>
        <w:autoSpaceDN w:val="0"/>
        <w:adjustRightInd w:val="0"/>
        <w:spacing w:after="120"/>
        <w:jc w:val="center"/>
        <w:rPr>
          <w:rFonts w:ascii="Century Gothic" w:hAnsi="Century Gothic" w:cs="Arial"/>
          <w:sz w:val="20"/>
          <w:szCs w:val="20"/>
        </w:rPr>
      </w:pPr>
      <w:r w:rsidRPr="00995D7D">
        <w:rPr>
          <w:rFonts w:ascii="Century Gothic" w:hAnsi="Century Gothic" w:cs="Arial"/>
          <w:b/>
          <w:sz w:val="22"/>
          <w:szCs w:val="22"/>
          <w:u w:val="single"/>
        </w:rPr>
        <w:t>Závěrečná ustanovení</w:t>
      </w:r>
    </w:p>
    <w:p w14:paraId="16415F46" w14:textId="77777777" w:rsidR="004B0547" w:rsidRPr="00995D7D" w:rsidRDefault="004B0547" w:rsidP="0026616F">
      <w:pPr>
        <w:pStyle w:val="Odstavecseseznamem"/>
        <w:numPr>
          <w:ilvl w:val="1"/>
          <w:numId w:val="20"/>
        </w:numPr>
        <w:spacing w:after="120"/>
        <w:ind w:left="0" w:hanging="431"/>
        <w:contextualSpacing w:val="0"/>
        <w:jc w:val="both"/>
        <w:rPr>
          <w:rFonts w:ascii="Century Gothic" w:hAnsi="Century Gothic" w:cs="Arial"/>
          <w:sz w:val="22"/>
          <w:szCs w:val="22"/>
        </w:rPr>
      </w:pPr>
      <w:r w:rsidRPr="00995D7D">
        <w:rPr>
          <w:rFonts w:ascii="Century Gothic" w:hAnsi="Century Gothic" w:cs="Arial"/>
          <w:bCs/>
          <w:sz w:val="22"/>
          <w:szCs w:val="22"/>
        </w:rPr>
        <w:t xml:space="preserve">Smluvní strany berou na vědomí, že tato smlouva podléhá uveřejnění podle zákona č. 340/2015 Sb., o zvláštních podmínkách účinnosti některých smluv, uveřejňování těchto smluv a o registru smluv. Smluvní strany výslovně souhlasí s tím, že tato smlouva bude uveřejněna v registru smluv bez jakýchkoliv omezení, a to včetně případných příloh a dodatků. Smluvní strany prohlašují, </w:t>
      </w:r>
      <w:r w:rsidRPr="00995D7D">
        <w:rPr>
          <w:rFonts w:ascii="Century Gothic" w:hAnsi="Century Gothic" w:cs="Arial"/>
          <w:sz w:val="22"/>
          <w:szCs w:val="22"/>
        </w:rPr>
        <w:t>že</w:t>
      </w:r>
      <w:r w:rsidRPr="00995D7D">
        <w:rPr>
          <w:rFonts w:ascii="Century Gothic" w:hAnsi="Century Gothic" w:cs="Arial"/>
          <w:bCs/>
          <w:sz w:val="22"/>
          <w:szCs w:val="22"/>
        </w:rPr>
        <w:t xml:space="preserve"> skutečnosti uvedené v této smlouvě nepovažují za obchodní tajemství ve smyslu ustanovení platných právních předpisů a udělují svolení k jejich užití a uveřejnění bez stanovení jakýchkoliv dalších podmínek či omezení.</w:t>
      </w:r>
    </w:p>
    <w:p w14:paraId="03F5BD25" w14:textId="77777777" w:rsidR="00907514" w:rsidRPr="00995D7D" w:rsidRDefault="00907514" w:rsidP="0026616F">
      <w:pPr>
        <w:pStyle w:val="Odstavecseseznamem"/>
        <w:numPr>
          <w:ilvl w:val="1"/>
          <w:numId w:val="20"/>
        </w:numPr>
        <w:spacing w:after="120"/>
        <w:ind w:left="0" w:hanging="431"/>
        <w:contextualSpacing w:val="0"/>
        <w:jc w:val="both"/>
        <w:rPr>
          <w:rFonts w:ascii="Century Gothic" w:hAnsi="Century Gothic" w:cs="Arial"/>
          <w:sz w:val="22"/>
          <w:szCs w:val="22"/>
        </w:rPr>
      </w:pPr>
      <w:r w:rsidRPr="00995D7D">
        <w:rPr>
          <w:rFonts w:ascii="Century Gothic" w:hAnsi="Century Gothic" w:cs="Arial"/>
          <w:sz w:val="22"/>
          <w:szCs w:val="22"/>
        </w:rPr>
        <w:t>Smluvní strany shodně prohlašují, že si tuto smlouvu před jejím podpisem přečetly, že byla uzavřena po vzájemném projednání podle jejich pravé a svobodné vůl</w:t>
      </w:r>
      <w:r w:rsidR="00D909B1" w:rsidRPr="00995D7D">
        <w:rPr>
          <w:rFonts w:ascii="Century Gothic" w:hAnsi="Century Gothic" w:cs="Arial"/>
          <w:sz w:val="22"/>
          <w:szCs w:val="22"/>
        </w:rPr>
        <w:t>e, určitě, vážně a srozumitelně nikoliv v tísni za nápadně nevýhodných podmínek jakéhokoli druhu a na důkaz toho smluvní strany připojují své podpisy.</w:t>
      </w:r>
    </w:p>
    <w:p w14:paraId="0565D723" w14:textId="6B0D3043" w:rsidR="00D909B1" w:rsidRPr="00995D7D" w:rsidRDefault="00D909B1" w:rsidP="0026616F">
      <w:pPr>
        <w:pStyle w:val="Odstavecseseznamem"/>
        <w:numPr>
          <w:ilvl w:val="1"/>
          <w:numId w:val="20"/>
        </w:numPr>
        <w:spacing w:after="120"/>
        <w:ind w:left="0"/>
        <w:contextualSpacing w:val="0"/>
        <w:jc w:val="both"/>
        <w:rPr>
          <w:rFonts w:ascii="Century Gothic" w:hAnsi="Century Gothic" w:cs="Arial"/>
          <w:sz w:val="22"/>
          <w:szCs w:val="22"/>
        </w:rPr>
      </w:pPr>
      <w:r w:rsidRPr="00995D7D">
        <w:rPr>
          <w:rFonts w:ascii="Century Gothic" w:hAnsi="Century Gothic" w:cs="Arial"/>
          <w:sz w:val="22"/>
          <w:szCs w:val="22"/>
        </w:rPr>
        <w:t xml:space="preserve">Všechny právní vztahy, které vzniknou při realizaci závazků vyplývajících z této </w:t>
      </w:r>
      <w:r w:rsidR="004B0547" w:rsidRPr="00995D7D">
        <w:rPr>
          <w:rFonts w:ascii="Century Gothic" w:hAnsi="Century Gothic" w:cs="Arial"/>
          <w:sz w:val="22"/>
          <w:szCs w:val="22"/>
        </w:rPr>
        <w:t>smlouvy</w:t>
      </w:r>
      <w:r w:rsidRPr="00995D7D">
        <w:rPr>
          <w:rFonts w:ascii="Century Gothic" w:hAnsi="Century Gothic" w:cs="Arial"/>
          <w:sz w:val="22"/>
          <w:szCs w:val="22"/>
        </w:rPr>
        <w:t>, se řídí právním řádem České republiky.</w:t>
      </w:r>
    </w:p>
    <w:p w14:paraId="2EFB1103" w14:textId="74017AB0" w:rsidR="00D909B1" w:rsidRPr="00995D7D" w:rsidRDefault="00D909B1" w:rsidP="0026616F">
      <w:pPr>
        <w:numPr>
          <w:ilvl w:val="1"/>
          <w:numId w:val="20"/>
        </w:numPr>
        <w:ind w:left="0"/>
        <w:jc w:val="both"/>
        <w:rPr>
          <w:rFonts w:ascii="Century Gothic" w:hAnsi="Century Gothic" w:cs="Arial"/>
          <w:sz w:val="22"/>
          <w:szCs w:val="22"/>
        </w:rPr>
      </w:pPr>
      <w:r w:rsidRPr="00995D7D">
        <w:rPr>
          <w:rFonts w:ascii="Century Gothic" w:hAnsi="Century Gothic" w:cs="Arial"/>
          <w:sz w:val="22"/>
          <w:szCs w:val="22"/>
        </w:rPr>
        <w:t xml:space="preserve">Kontaktními osobami pro účely této </w:t>
      </w:r>
      <w:r w:rsidR="004B0547" w:rsidRPr="00995D7D">
        <w:rPr>
          <w:rFonts w:ascii="Century Gothic" w:hAnsi="Century Gothic" w:cs="Arial"/>
          <w:sz w:val="22"/>
          <w:szCs w:val="22"/>
        </w:rPr>
        <w:t>smlouvy</w:t>
      </w:r>
      <w:r w:rsidRPr="00995D7D">
        <w:rPr>
          <w:rFonts w:ascii="Century Gothic" w:hAnsi="Century Gothic" w:cs="Arial"/>
          <w:sz w:val="22"/>
          <w:szCs w:val="22"/>
        </w:rPr>
        <w:t xml:space="preserve"> jsou:</w:t>
      </w:r>
    </w:p>
    <w:p w14:paraId="70C87BE0" w14:textId="5FBA8D09" w:rsidR="00D909B1" w:rsidRPr="00995D7D" w:rsidRDefault="00D909B1" w:rsidP="00D909B1">
      <w:pPr>
        <w:ind w:left="708"/>
        <w:jc w:val="both"/>
        <w:rPr>
          <w:rFonts w:ascii="Century Gothic" w:hAnsi="Century Gothic" w:cs="Arial"/>
          <w:sz w:val="22"/>
          <w:szCs w:val="22"/>
        </w:rPr>
      </w:pPr>
      <w:r w:rsidRPr="00995D7D">
        <w:rPr>
          <w:rFonts w:ascii="Century Gothic" w:hAnsi="Century Gothic" w:cs="Arial"/>
          <w:sz w:val="22"/>
          <w:szCs w:val="22"/>
        </w:rPr>
        <w:t xml:space="preserve">za </w:t>
      </w:r>
      <w:r w:rsidR="0084345A">
        <w:rPr>
          <w:rFonts w:ascii="Century Gothic" w:hAnsi="Century Gothic" w:cs="Arial"/>
          <w:sz w:val="22"/>
          <w:szCs w:val="22"/>
        </w:rPr>
        <w:t>objednatele</w:t>
      </w:r>
      <w:r w:rsidR="007946F9" w:rsidRPr="00995D7D">
        <w:rPr>
          <w:rFonts w:ascii="Century Gothic" w:hAnsi="Century Gothic" w:cs="Arial"/>
          <w:sz w:val="22"/>
          <w:szCs w:val="22"/>
        </w:rPr>
        <w:t>: Stanislava Jelenová</w:t>
      </w:r>
    </w:p>
    <w:p w14:paraId="56452DC5" w14:textId="511F8427" w:rsidR="00D909B1" w:rsidRPr="00995D7D" w:rsidRDefault="00D909B1" w:rsidP="00D909B1">
      <w:pPr>
        <w:ind w:left="708"/>
        <w:jc w:val="both"/>
        <w:rPr>
          <w:rFonts w:ascii="Century Gothic" w:hAnsi="Century Gothic" w:cs="Arial"/>
          <w:sz w:val="22"/>
          <w:szCs w:val="22"/>
        </w:rPr>
      </w:pPr>
      <w:r w:rsidRPr="00995D7D">
        <w:rPr>
          <w:rFonts w:ascii="Century Gothic" w:hAnsi="Century Gothic" w:cs="Arial"/>
          <w:sz w:val="22"/>
          <w:szCs w:val="22"/>
        </w:rPr>
        <w:tab/>
      </w:r>
      <w:r w:rsidRPr="00995D7D">
        <w:rPr>
          <w:rFonts w:ascii="Century Gothic" w:hAnsi="Century Gothic" w:cs="Arial"/>
          <w:sz w:val="22"/>
          <w:szCs w:val="22"/>
        </w:rPr>
        <w:tab/>
        <w:t xml:space="preserve"> tel: </w:t>
      </w:r>
      <w:r w:rsidR="007946F9" w:rsidRPr="00995D7D">
        <w:rPr>
          <w:rFonts w:ascii="Century Gothic" w:hAnsi="Century Gothic" w:cs="Arial"/>
          <w:sz w:val="22"/>
          <w:szCs w:val="22"/>
        </w:rPr>
        <w:t>284 021 307</w:t>
      </w:r>
    </w:p>
    <w:p w14:paraId="36F9BFE6" w14:textId="47CB5038" w:rsidR="00D909B1" w:rsidRPr="00995D7D" w:rsidRDefault="00D909B1" w:rsidP="00D909B1">
      <w:pPr>
        <w:ind w:left="708"/>
        <w:jc w:val="both"/>
        <w:rPr>
          <w:rFonts w:ascii="Century Gothic" w:hAnsi="Century Gothic" w:cs="Arial"/>
          <w:sz w:val="22"/>
          <w:szCs w:val="22"/>
        </w:rPr>
      </w:pPr>
      <w:r w:rsidRPr="00995D7D">
        <w:rPr>
          <w:rFonts w:ascii="Century Gothic" w:hAnsi="Century Gothic" w:cs="Arial"/>
          <w:sz w:val="22"/>
          <w:szCs w:val="22"/>
        </w:rPr>
        <w:tab/>
      </w:r>
      <w:r w:rsidRPr="00995D7D">
        <w:rPr>
          <w:rFonts w:ascii="Century Gothic" w:hAnsi="Century Gothic" w:cs="Arial"/>
          <w:sz w:val="22"/>
          <w:szCs w:val="22"/>
        </w:rPr>
        <w:tab/>
        <w:t xml:space="preserve"> e-mail: </w:t>
      </w:r>
      <w:r w:rsidR="007946F9" w:rsidRPr="00995D7D">
        <w:rPr>
          <w:rFonts w:ascii="Century Gothic" w:hAnsi="Century Gothic" w:cs="Arial"/>
          <w:sz w:val="22"/>
          <w:szCs w:val="22"/>
        </w:rPr>
        <w:t>sjelenova</w:t>
      </w:r>
      <w:r w:rsidR="0013098B" w:rsidRPr="00995D7D">
        <w:rPr>
          <w:rFonts w:ascii="Century Gothic" w:hAnsi="Century Gothic" w:cs="Arial"/>
          <w:sz w:val="22"/>
          <w:szCs w:val="22"/>
        </w:rPr>
        <w:t>@vozp.cz</w:t>
      </w:r>
    </w:p>
    <w:p w14:paraId="2643B286" w14:textId="12C18404" w:rsidR="00D909B1" w:rsidRPr="00995D7D" w:rsidRDefault="00D909B1" w:rsidP="00D909B1">
      <w:pPr>
        <w:ind w:left="708"/>
        <w:jc w:val="both"/>
        <w:rPr>
          <w:rFonts w:ascii="Century Gothic" w:hAnsi="Century Gothic" w:cs="Arial"/>
          <w:sz w:val="22"/>
          <w:szCs w:val="22"/>
        </w:rPr>
      </w:pPr>
      <w:r w:rsidRPr="00995D7D">
        <w:rPr>
          <w:rFonts w:ascii="Century Gothic" w:hAnsi="Century Gothic" w:cs="Arial"/>
          <w:sz w:val="22"/>
          <w:szCs w:val="22"/>
        </w:rPr>
        <w:t xml:space="preserve">za </w:t>
      </w:r>
      <w:r w:rsidR="0084345A">
        <w:rPr>
          <w:rFonts w:ascii="Century Gothic" w:hAnsi="Century Gothic" w:cs="Arial"/>
          <w:sz w:val="22"/>
          <w:szCs w:val="22"/>
        </w:rPr>
        <w:t>dodavatele</w:t>
      </w:r>
      <w:r w:rsidRPr="00995D7D">
        <w:rPr>
          <w:rFonts w:ascii="Century Gothic" w:hAnsi="Century Gothic" w:cs="Arial"/>
          <w:sz w:val="22"/>
          <w:szCs w:val="22"/>
        </w:rPr>
        <w:t xml:space="preserve">: </w:t>
      </w:r>
      <w:r w:rsidRPr="0084345A">
        <w:rPr>
          <w:rFonts w:ascii="Century Gothic" w:hAnsi="Century Gothic" w:cs="Arial"/>
          <w:i/>
          <w:sz w:val="22"/>
          <w:szCs w:val="22"/>
          <w:highlight w:val="yellow"/>
        </w:rPr>
        <w:t>jméno a příjmení</w:t>
      </w:r>
      <w:r w:rsidRPr="00995D7D">
        <w:rPr>
          <w:rFonts w:ascii="Century Gothic" w:hAnsi="Century Gothic" w:cs="Arial"/>
          <w:i/>
          <w:sz w:val="22"/>
          <w:szCs w:val="22"/>
        </w:rPr>
        <w:t xml:space="preserve"> </w:t>
      </w:r>
    </w:p>
    <w:p w14:paraId="0E247B9A" w14:textId="77777777" w:rsidR="00D909B1" w:rsidRPr="00995D7D" w:rsidRDefault="00D909B1" w:rsidP="00D909B1">
      <w:pPr>
        <w:ind w:left="708"/>
        <w:jc w:val="both"/>
        <w:rPr>
          <w:rFonts w:ascii="Century Gothic" w:hAnsi="Century Gothic" w:cs="Arial"/>
          <w:sz w:val="22"/>
          <w:szCs w:val="22"/>
        </w:rPr>
      </w:pPr>
      <w:r w:rsidRPr="00995D7D">
        <w:rPr>
          <w:rFonts w:ascii="Century Gothic" w:hAnsi="Century Gothic" w:cs="Arial"/>
          <w:sz w:val="22"/>
          <w:szCs w:val="22"/>
        </w:rPr>
        <w:tab/>
      </w:r>
      <w:r w:rsidRPr="00995D7D">
        <w:rPr>
          <w:rFonts w:ascii="Century Gothic" w:hAnsi="Century Gothic" w:cs="Arial"/>
          <w:sz w:val="22"/>
          <w:szCs w:val="22"/>
        </w:rPr>
        <w:tab/>
        <w:t xml:space="preserve">tel: </w:t>
      </w:r>
    </w:p>
    <w:p w14:paraId="28A669E9" w14:textId="77777777" w:rsidR="00D909B1" w:rsidRPr="00995D7D" w:rsidRDefault="00D909B1" w:rsidP="00D909B1">
      <w:pPr>
        <w:spacing w:after="60"/>
        <w:ind w:left="1418" w:firstLine="709"/>
        <w:jc w:val="both"/>
        <w:rPr>
          <w:rFonts w:ascii="Century Gothic" w:hAnsi="Century Gothic" w:cs="Arial"/>
          <w:sz w:val="22"/>
          <w:szCs w:val="22"/>
        </w:rPr>
      </w:pPr>
      <w:r w:rsidRPr="00995D7D">
        <w:rPr>
          <w:rFonts w:ascii="Century Gothic" w:hAnsi="Century Gothic" w:cs="Arial"/>
          <w:sz w:val="22"/>
          <w:szCs w:val="22"/>
        </w:rPr>
        <w:t>e-mail:</w:t>
      </w:r>
    </w:p>
    <w:p w14:paraId="1339D482" w14:textId="2885BA7C" w:rsidR="00D909B1" w:rsidRPr="00995D7D" w:rsidRDefault="00D909B1" w:rsidP="00E21DDC">
      <w:pPr>
        <w:spacing w:after="120"/>
        <w:jc w:val="both"/>
        <w:rPr>
          <w:rFonts w:ascii="Century Gothic" w:hAnsi="Century Gothic" w:cs="Arial"/>
          <w:sz w:val="22"/>
          <w:szCs w:val="22"/>
        </w:rPr>
      </w:pPr>
      <w:r w:rsidRPr="00995D7D">
        <w:rPr>
          <w:rFonts w:ascii="Century Gothic" w:hAnsi="Century Gothic" w:cs="Arial"/>
          <w:sz w:val="22"/>
          <w:szCs w:val="22"/>
        </w:rPr>
        <w:t>V případě změny kontaktní osoby musí být o této skutečnosti druhá smluvní strana neprodleně písemně informována. Písemná forma pro změnu kontaktní osoby je zachována taktéž při využití emailové komunikace na zde uvedené adresy. Účinnost změny nastává okamžikem doručení písemného ozn</w:t>
      </w:r>
      <w:r w:rsidR="009F1352" w:rsidRPr="00995D7D">
        <w:rPr>
          <w:rFonts w:ascii="Century Gothic" w:hAnsi="Century Gothic" w:cs="Arial"/>
          <w:sz w:val="22"/>
          <w:szCs w:val="22"/>
        </w:rPr>
        <w:t>ámení příslušné smluvní straně.</w:t>
      </w:r>
    </w:p>
    <w:p w14:paraId="2C9A2FEE" w14:textId="77777777" w:rsidR="00907514" w:rsidRPr="00995D7D" w:rsidRDefault="00907514" w:rsidP="00E21DDC">
      <w:pPr>
        <w:pStyle w:val="Odstavecseseznamem"/>
        <w:widowControl w:val="0"/>
        <w:numPr>
          <w:ilvl w:val="1"/>
          <w:numId w:val="20"/>
        </w:numPr>
        <w:autoSpaceDE w:val="0"/>
        <w:autoSpaceDN w:val="0"/>
        <w:adjustRightInd w:val="0"/>
        <w:spacing w:after="120"/>
        <w:ind w:left="0" w:hanging="431"/>
        <w:contextualSpacing w:val="0"/>
        <w:jc w:val="both"/>
        <w:rPr>
          <w:rFonts w:ascii="Century Gothic" w:hAnsi="Century Gothic" w:cs="Arial"/>
          <w:sz w:val="22"/>
          <w:szCs w:val="22"/>
        </w:rPr>
      </w:pPr>
      <w:r w:rsidRPr="00995D7D">
        <w:rPr>
          <w:rFonts w:ascii="Century Gothic" w:hAnsi="Century Gothic" w:cs="Arial"/>
          <w:sz w:val="22"/>
          <w:szCs w:val="22"/>
        </w:rPr>
        <w:t xml:space="preserve">Tato </w:t>
      </w:r>
      <w:r w:rsidR="00827B0F" w:rsidRPr="00995D7D">
        <w:rPr>
          <w:rFonts w:ascii="Century Gothic" w:hAnsi="Century Gothic" w:cs="Arial"/>
          <w:sz w:val="22"/>
          <w:szCs w:val="22"/>
        </w:rPr>
        <w:t xml:space="preserve">smlouva je vyhotovena ve </w:t>
      </w:r>
      <w:r w:rsidR="00741755" w:rsidRPr="00995D7D">
        <w:rPr>
          <w:rFonts w:ascii="Century Gothic" w:hAnsi="Century Gothic" w:cs="Arial"/>
          <w:sz w:val="22"/>
          <w:szCs w:val="22"/>
        </w:rPr>
        <w:t xml:space="preserve">dvou </w:t>
      </w:r>
      <w:r w:rsidRPr="00995D7D">
        <w:rPr>
          <w:rFonts w:ascii="Century Gothic" w:hAnsi="Century Gothic" w:cs="Arial"/>
          <w:sz w:val="22"/>
          <w:szCs w:val="22"/>
        </w:rPr>
        <w:t>stejnopisech s platnost</w:t>
      </w:r>
      <w:r w:rsidR="00827B0F" w:rsidRPr="00995D7D">
        <w:rPr>
          <w:rFonts w:ascii="Century Gothic" w:hAnsi="Century Gothic" w:cs="Arial"/>
          <w:sz w:val="22"/>
          <w:szCs w:val="22"/>
        </w:rPr>
        <w:t>í originálu, z nichž jedno vyhotovení</w:t>
      </w:r>
      <w:r w:rsidRPr="00995D7D">
        <w:rPr>
          <w:rFonts w:ascii="Century Gothic" w:hAnsi="Century Gothic" w:cs="Arial"/>
          <w:sz w:val="22"/>
          <w:szCs w:val="22"/>
        </w:rPr>
        <w:t xml:space="preserve"> obdrží </w:t>
      </w:r>
      <w:r w:rsidR="00827B0F" w:rsidRPr="00995D7D">
        <w:rPr>
          <w:rFonts w:ascii="Century Gothic" w:hAnsi="Century Gothic" w:cs="Arial"/>
          <w:sz w:val="22"/>
          <w:szCs w:val="22"/>
        </w:rPr>
        <w:t xml:space="preserve">dodavatel a </w:t>
      </w:r>
      <w:r w:rsidR="00741755" w:rsidRPr="00995D7D">
        <w:rPr>
          <w:rFonts w:ascii="Century Gothic" w:hAnsi="Century Gothic" w:cs="Arial"/>
          <w:sz w:val="22"/>
          <w:szCs w:val="22"/>
        </w:rPr>
        <w:t>jedno</w:t>
      </w:r>
      <w:r w:rsidR="00827B0F" w:rsidRPr="00995D7D">
        <w:rPr>
          <w:rFonts w:ascii="Century Gothic" w:hAnsi="Century Gothic" w:cs="Arial"/>
          <w:sz w:val="22"/>
          <w:szCs w:val="22"/>
        </w:rPr>
        <w:t xml:space="preserve"> vyhotovení obdrží objednatel.</w:t>
      </w:r>
    </w:p>
    <w:p w14:paraId="5EA24D31" w14:textId="579628D4" w:rsidR="0084345A" w:rsidRDefault="00907514" w:rsidP="00E21DDC">
      <w:pPr>
        <w:pStyle w:val="Odstavecseseznamem"/>
        <w:numPr>
          <w:ilvl w:val="1"/>
          <w:numId w:val="20"/>
        </w:numPr>
        <w:spacing w:after="120"/>
        <w:ind w:left="0" w:hanging="431"/>
        <w:contextualSpacing w:val="0"/>
        <w:jc w:val="both"/>
        <w:rPr>
          <w:rFonts w:ascii="Century Gothic" w:hAnsi="Century Gothic" w:cs="Arial"/>
          <w:bCs/>
          <w:sz w:val="22"/>
          <w:szCs w:val="22"/>
        </w:rPr>
      </w:pPr>
      <w:r w:rsidRPr="00995D7D">
        <w:rPr>
          <w:rFonts w:ascii="Century Gothic" w:hAnsi="Century Gothic" w:cs="Arial"/>
          <w:bCs/>
          <w:sz w:val="22"/>
          <w:szCs w:val="22"/>
        </w:rPr>
        <w:t xml:space="preserve">Tuto smlouvu lze měnit a doplňovat pouze písemnými dodatky </w:t>
      </w:r>
      <w:r w:rsidR="004B0547" w:rsidRPr="00995D7D">
        <w:rPr>
          <w:rFonts w:ascii="Century Gothic" w:hAnsi="Century Gothic" w:cs="Arial"/>
          <w:bCs/>
          <w:sz w:val="22"/>
          <w:szCs w:val="22"/>
        </w:rPr>
        <w:t xml:space="preserve">číslovanými ve vzestupné řadě </w:t>
      </w:r>
      <w:r w:rsidRPr="00995D7D">
        <w:rPr>
          <w:rFonts w:ascii="Century Gothic" w:hAnsi="Century Gothic" w:cs="Arial"/>
          <w:bCs/>
          <w:sz w:val="22"/>
          <w:szCs w:val="22"/>
        </w:rPr>
        <w:t>podepsanými oběma stranami</w:t>
      </w:r>
      <w:r w:rsidR="004B0547" w:rsidRPr="00995D7D">
        <w:rPr>
          <w:rFonts w:ascii="Century Gothic" w:hAnsi="Century Gothic" w:cs="Arial"/>
          <w:bCs/>
          <w:sz w:val="22"/>
          <w:szCs w:val="22"/>
        </w:rPr>
        <w:t>; to neplatí v případě změny kontaktní osoby</w:t>
      </w:r>
      <w:r w:rsidR="00526145">
        <w:rPr>
          <w:rFonts w:ascii="Century Gothic" w:hAnsi="Century Gothic" w:cs="Arial"/>
          <w:bCs/>
          <w:sz w:val="22"/>
          <w:szCs w:val="22"/>
        </w:rPr>
        <w:t>.</w:t>
      </w:r>
      <w:r w:rsidR="004B0547" w:rsidRPr="00995D7D">
        <w:rPr>
          <w:rFonts w:ascii="Century Gothic" w:hAnsi="Century Gothic" w:cs="Arial"/>
          <w:bCs/>
          <w:sz w:val="22"/>
          <w:szCs w:val="22"/>
        </w:rPr>
        <w:t xml:space="preserve"> </w:t>
      </w:r>
    </w:p>
    <w:p w14:paraId="6D21419C" w14:textId="6C14F077" w:rsidR="004B5F56" w:rsidRPr="00995D7D" w:rsidRDefault="004B5F56" w:rsidP="00E21DDC">
      <w:pPr>
        <w:pStyle w:val="Zkladntext"/>
        <w:numPr>
          <w:ilvl w:val="1"/>
          <w:numId w:val="20"/>
        </w:numPr>
        <w:spacing w:after="120"/>
        <w:ind w:left="0" w:hanging="431"/>
        <w:jc w:val="both"/>
        <w:rPr>
          <w:rFonts w:ascii="Century Gothic" w:hAnsi="Century Gothic" w:cs="Arial"/>
          <w:bCs/>
          <w:szCs w:val="22"/>
          <w:lang w:val="cs-CZ"/>
        </w:rPr>
      </w:pPr>
      <w:r w:rsidRPr="00995D7D">
        <w:rPr>
          <w:rFonts w:ascii="Century Gothic" w:hAnsi="Century Gothic" w:cs="Arial"/>
          <w:bCs/>
          <w:szCs w:val="22"/>
          <w:lang w:val="cs-CZ"/>
        </w:rPr>
        <w:t xml:space="preserve">Pokud se jakékoliv ustanovení </w:t>
      </w:r>
      <w:r w:rsidR="008A05E6" w:rsidRPr="00995D7D">
        <w:rPr>
          <w:rFonts w:ascii="Century Gothic" w:hAnsi="Century Gothic" w:cs="Arial"/>
          <w:bCs/>
          <w:szCs w:val="22"/>
          <w:lang w:val="cs-CZ"/>
        </w:rPr>
        <w:t xml:space="preserve">této </w:t>
      </w:r>
      <w:r w:rsidRPr="00995D7D">
        <w:rPr>
          <w:rFonts w:ascii="Century Gothic" w:hAnsi="Century Gothic" w:cs="Arial"/>
          <w:bCs/>
          <w:szCs w:val="22"/>
          <w:lang w:val="cs-CZ"/>
        </w:rPr>
        <w:t>smlouvy stane neplatným, právně neúčinným nebo nevymahatelným, zůstanou zbývající ustanovení v plné platnosti a účinnosti. Smluvní strany se dohodly nahradit neplatné, právně neúčinné a nevymahatelné ustanovení takovými platnými, právně účinnými a vymahatelnými ustanoveními, jež se svým významem co nejvíce přiblíží smyslu a účelu dotčených ustanovení.</w:t>
      </w:r>
    </w:p>
    <w:p w14:paraId="2FDEFF00" w14:textId="77777777" w:rsidR="004B5F56" w:rsidRPr="00995D7D" w:rsidRDefault="004B5F56" w:rsidP="00E21DDC">
      <w:pPr>
        <w:pStyle w:val="Odstavecseseznamem"/>
        <w:numPr>
          <w:ilvl w:val="1"/>
          <w:numId w:val="20"/>
        </w:numPr>
        <w:spacing w:after="120"/>
        <w:ind w:left="0" w:hanging="431"/>
        <w:contextualSpacing w:val="0"/>
        <w:jc w:val="both"/>
        <w:rPr>
          <w:rFonts w:ascii="Century Gothic" w:hAnsi="Century Gothic" w:cs="Arial"/>
          <w:bCs/>
          <w:sz w:val="22"/>
          <w:szCs w:val="22"/>
        </w:rPr>
      </w:pPr>
      <w:r w:rsidRPr="00995D7D">
        <w:rPr>
          <w:rFonts w:ascii="Century Gothic" w:hAnsi="Century Gothic" w:cs="Arial"/>
          <w:bCs/>
          <w:sz w:val="22"/>
          <w:szCs w:val="22"/>
        </w:rPr>
        <w:lastRenderedPageBreak/>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14:paraId="6E154F28" w14:textId="1E093787" w:rsidR="00907514" w:rsidRDefault="00907514" w:rsidP="00907514">
      <w:pPr>
        <w:widowControl w:val="0"/>
        <w:autoSpaceDE w:val="0"/>
        <w:autoSpaceDN w:val="0"/>
        <w:adjustRightInd w:val="0"/>
        <w:rPr>
          <w:rFonts w:ascii="Century Gothic" w:hAnsi="Century Gothic" w:cs="Arial"/>
          <w:sz w:val="22"/>
          <w:szCs w:val="22"/>
        </w:rPr>
      </w:pPr>
    </w:p>
    <w:p w14:paraId="62A4071D" w14:textId="77777777" w:rsidR="00F12504" w:rsidRPr="00995D7D" w:rsidRDefault="00F12504" w:rsidP="00907514">
      <w:pPr>
        <w:widowControl w:val="0"/>
        <w:autoSpaceDE w:val="0"/>
        <w:autoSpaceDN w:val="0"/>
        <w:adjustRightInd w:val="0"/>
        <w:rPr>
          <w:rFonts w:ascii="Century Gothic" w:hAnsi="Century Gothic" w:cs="Arial"/>
          <w:sz w:val="22"/>
          <w:szCs w:val="22"/>
        </w:rPr>
      </w:pPr>
    </w:p>
    <w:p w14:paraId="428A9663" w14:textId="3AF576CA" w:rsidR="00907514" w:rsidRPr="00995D7D" w:rsidRDefault="008138D4" w:rsidP="00907514">
      <w:pPr>
        <w:widowControl w:val="0"/>
        <w:autoSpaceDE w:val="0"/>
        <w:autoSpaceDN w:val="0"/>
        <w:adjustRightInd w:val="0"/>
        <w:rPr>
          <w:rFonts w:ascii="Century Gothic" w:hAnsi="Century Gothic" w:cs="Arial"/>
          <w:sz w:val="22"/>
          <w:szCs w:val="22"/>
        </w:rPr>
      </w:pPr>
      <w:r w:rsidRPr="00995D7D">
        <w:rPr>
          <w:rFonts w:ascii="Century Gothic" w:hAnsi="Century Gothic" w:cs="Arial"/>
          <w:sz w:val="22"/>
          <w:szCs w:val="22"/>
        </w:rPr>
        <w:t>Praha</w:t>
      </w:r>
      <w:r w:rsidR="00741755" w:rsidRPr="00995D7D">
        <w:rPr>
          <w:rFonts w:ascii="Century Gothic" w:hAnsi="Century Gothic" w:cs="Arial"/>
          <w:sz w:val="22"/>
          <w:szCs w:val="22"/>
        </w:rPr>
        <w:t xml:space="preserve"> </w:t>
      </w:r>
      <w:r w:rsidR="00827B0F" w:rsidRPr="00995D7D">
        <w:rPr>
          <w:rFonts w:ascii="Century Gothic" w:hAnsi="Century Gothic" w:cs="Arial"/>
          <w:sz w:val="22"/>
          <w:szCs w:val="22"/>
        </w:rPr>
        <w:t>dne:</w:t>
      </w:r>
      <w:r w:rsidR="00827B0F" w:rsidRPr="00995D7D">
        <w:rPr>
          <w:rFonts w:ascii="Century Gothic" w:hAnsi="Century Gothic" w:cs="Arial"/>
          <w:sz w:val="22"/>
          <w:szCs w:val="22"/>
        </w:rPr>
        <w:tab/>
        <w:t xml:space="preserve">                        </w:t>
      </w:r>
      <w:r w:rsidR="00827B0F" w:rsidRPr="00995D7D">
        <w:rPr>
          <w:rFonts w:ascii="Century Gothic" w:hAnsi="Century Gothic" w:cs="Arial"/>
          <w:sz w:val="22"/>
          <w:szCs w:val="22"/>
        </w:rPr>
        <w:tab/>
      </w:r>
      <w:r w:rsidR="00741755" w:rsidRPr="00995D7D">
        <w:rPr>
          <w:rFonts w:ascii="Century Gothic" w:hAnsi="Century Gothic" w:cs="Arial"/>
          <w:sz w:val="22"/>
          <w:szCs w:val="22"/>
        </w:rPr>
        <w:t xml:space="preserve">                                 </w:t>
      </w:r>
      <w:r w:rsidR="00827B0F" w:rsidRPr="00995D7D">
        <w:rPr>
          <w:rFonts w:ascii="Century Gothic" w:hAnsi="Century Gothic" w:cs="Arial"/>
          <w:sz w:val="22"/>
          <w:szCs w:val="22"/>
        </w:rPr>
        <w:t> ….…………</w:t>
      </w:r>
      <w:proofErr w:type="gramStart"/>
      <w:r w:rsidR="00827B0F" w:rsidRPr="00995D7D">
        <w:rPr>
          <w:rFonts w:ascii="Century Gothic" w:hAnsi="Century Gothic" w:cs="Arial"/>
          <w:sz w:val="22"/>
          <w:szCs w:val="22"/>
        </w:rPr>
        <w:t>…..</w:t>
      </w:r>
      <w:r w:rsidR="00907514" w:rsidRPr="00995D7D">
        <w:rPr>
          <w:rFonts w:ascii="Century Gothic" w:hAnsi="Century Gothic" w:cs="Arial"/>
          <w:sz w:val="22"/>
          <w:szCs w:val="22"/>
        </w:rPr>
        <w:t xml:space="preserve"> dne</w:t>
      </w:r>
      <w:proofErr w:type="gramEnd"/>
      <w:r w:rsidR="00907514" w:rsidRPr="00995D7D">
        <w:rPr>
          <w:rFonts w:ascii="Century Gothic" w:hAnsi="Century Gothic" w:cs="Arial"/>
          <w:sz w:val="22"/>
          <w:szCs w:val="22"/>
        </w:rPr>
        <w:t>:</w:t>
      </w:r>
    </w:p>
    <w:p w14:paraId="59B81A2C" w14:textId="77777777" w:rsidR="00907514" w:rsidRPr="00995D7D" w:rsidRDefault="00907514" w:rsidP="00907514">
      <w:pPr>
        <w:widowControl w:val="0"/>
        <w:autoSpaceDE w:val="0"/>
        <w:autoSpaceDN w:val="0"/>
        <w:adjustRightInd w:val="0"/>
        <w:rPr>
          <w:rFonts w:ascii="Century Gothic" w:hAnsi="Century Gothic" w:cs="Arial"/>
          <w:sz w:val="22"/>
          <w:szCs w:val="22"/>
        </w:rPr>
      </w:pPr>
    </w:p>
    <w:p w14:paraId="17E33A44" w14:textId="77777777" w:rsidR="00907514" w:rsidRPr="00995D7D" w:rsidRDefault="00907514" w:rsidP="00741755">
      <w:pPr>
        <w:widowControl w:val="0"/>
        <w:autoSpaceDE w:val="0"/>
        <w:autoSpaceDN w:val="0"/>
        <w:adjustRightInd w:val="0"/>
        <w:rPr>
          <w:rFonts w:ascii="Century Gothic" w:hAnsi="Century Gothic" w:cs="Arial"/>
          <w:sz w:val="22"/>
          <w:szCs w:val="22"/>
        </w:rPr>
      </w:pPr>
    </w:p>
    <w:p w14:paraId="45F430A5" w14:textId="77777777" w:rsidR="008138D4" w:rsidRPr="00995D7D" w:rsidRDefault="008138D4" w:rsidP="00907514">
      <w:pPr>
        <w:widowControl w:val="0"/>
        <w:autoSpaceDE w:val="0"/>
        <w:autoSpaceDN w:val="0"/>
        <w:adjustRightInd w:val="0"/>
        <w:rPr>
          <w:rFonts w:ascii="Century Gothic" w:hAnsi="Century Gothic" w:cs="Arial"/>
          <w:b/>
          <w:sz w:val="22"/>
          <w:szCs w:val="22"/>
        </w:rPr>
      </w:pPr>
    </w:p>
    <w:p w14:paraId="398B0372" w14:textId="77777777" w:rsidR="008138D4" w:rsidRPr="00995D7D" w:rsidRDefault="008138D4" w:rsidP="00907514">
      <w:pPr>
        <w:widowControl w:val="0"/>
        <w:autoSpaceDE w:val="0"/>
        <w:autoSpaceDN w:val="0"/>
        <w:adjustRightInd w:val="0"/>
        <w:rPr>
          <w:rFonts w:ascii="Century Gothic" w:hAnsi="Century Gothic" w:cs="Arial"/>
          <w:b/>
          <w:sz w:val="22"/>
          <w:szCs w:val="22"/>
        </w:rPr>
      </w:pPr>
    </w:p>
    <w:p w14:paraId="4A96DE36" w14:textId="77777777" w:rsidR="008138D4" w:rsidRPr="00995D7D" w:rsidRDefault="008138D4" w:rsidP="00907514">
      <w:pPr>
        <w:widowControl w:val="0"/>
        <w:autoSpaceDE w:val="0"/>
        <w:autoSpaceDN w:val="0"/>
        <w:adjustRightInd w:val="0"/>
        <w:rPr>
          <w:rFonts w:ascii="Century Gothic" w:hAnsi="Century Gothic" w:cs="Arial"/>
          <w:b/>
          <w:sz w:val="22"/>
          <w:szCs w:val="22"/>
        </w:rPr>
      </w:pPr>
    </w:p>
    <w:p w14:paraId="74A76838" w14:textId="77777777" w:rsidR="008138D4" w:rsidRPr="00995D7D" w:rsidRDefault="008138D4" w:rsidP="00907514">
      <w:pPr>
        <w:widowControl w:val="0"/>
        <w:autoSpaceDE w:val="0"/>
        <w:autoSpaceDN w:val="0"/>
        <w:adjustRightInd w:val="0"/>
        <w:rPr>
          <w:rFonts w:ascii="Century Gothic" w:hAnsi="Century Gothic" w:cs="Arial"/>
          <w:b/>
          <w:sz w:val="22"/>
          <w:szCs w:val="22"/>
        </w:rPr>
      </w:pPr>
    </w:p>
    <w:p w14:paraId="22432B34" w14:textId="54E4AE9A" w:rsidR="00907514" w:rsidRPr="00995D7D" w:rsidRDefault="008A05E6" w:rsidP="008A05E6">
      <w:pPr>
        <w:widowControl w:val="0"/>
        <w:autoSpaceDE w:val="0"/>
        <w:autoSpaceDN w:val="0"/>
        <w:adjustRightInd w:val="0"/>
        <w:ind w:firstLine="708"/>
        <w:rPr>
          <w:rFonts w:ascii="Century Gothic" w:hAnsi="Century Gothic" w:cs="Arial"/>
          <w:b/>
          <w:sz w:val="22"/>
          <w:szCs w:val="22"/>
        </w:rPr>
      </w:pPr>
      <w:r w:rsidRPr="00995D7D">
        <w:rPr>
          <w:rFonts w:ascii="Century Gothic" w:hAnsi="Century Gothic" w:cs="Arial"/>
          <w:b/>
          <w:sz w:val="22"/>
          <w:szCs w:val="22"/>
        </w:rPr>
        <w:t>…..</w:t>
      </w:r>
      <w:r w:rsidR="006416A0" w:rsidRPr="00995D7D">
        <w:rPr>
          <w:rFonts w:ascii="Century Gothic" w:hAnsi="Century Gothic" w:cs="Arial"/>
          <w:b/>
          <w:sz w:val="22"/>
          <w:szCs w:val="22"/>
        </w:rPr>
        <w:t>……………………</w:t>
      </w:r>
      <w:r w:rsidR="006416A0" w:rsidRPr="00995D7D">
        <w:rPr>
          <w:rFonts w:ascii="Century Gothic" w:hAnsi="Century Gothic" w:cs="Arial"/>
          <w:b/>
          <w:sz w:val="22"/>
          <w:szCs w:val="22"/>
        </w:rPr>
        <w:tab/>
      </w:r>
      <w:r w:rsidR="006416A0" w:rsidRPr="00995D7D">
        <w:rPr>
          <w:rFonts w:ascii="Century Gothic" w:hAnsi="Century Gothic" w:cs="Arial"/>
          <w:b/>
          <w:sz w:val="22"/>
          <w:szCs w:val="22"/>
        </w:rPr>
        <w:tab/>
      </w:r>
      <w:r w:rsidR="006416A0" w:rsidRPr="00995D7D">
        <w:rPr>
          <w:rFonts w:ascii="Century Gothic" w:hAnsi="Century Gothic" w:cs="Arial"/>
          <w:b/>
          <w:sz w:val="22"/>
          <w:szCs w:val="22"/>
        </w:rPr>
        <w:tab/>
      </w:r>
      <w:r w:rsidR="006416A0" w:rsidRPr="00995D7D">
        <w:rPr>
          <w:rFonts w:ascii="Century Gothic" w:hAnsi="Century Gothic" w:cs="Arial"/>
          <w:b/>
          <w:sz w:val="22"/>
          <w:szCs w:val="22"/>
        </w:rPr>
        <w:tab/>
      </w:r>
      <w:r w:rsidR="006416A0" w:rsidRPr="00995D7D">
        <w:rPr>
          <w:rFonts w:ascii="Century Gothic" w:hAnsi="Century Gothic" w:cs="Arial"/>
          <w:b/>
          <w:sz w:val="22"/>
          <w:szCs w:val="22"/>
        </w:rPr>
        <w:tab/>
      </w:r>
      <w:r w:rsidR="006416A0" w:rsidRPr="00995D7D">
        <w:rPr>
          <w:rFonts w:ascii="Century Gothic" w:hAnsi="Century Gothic" w:cs="Arial"/>
          <w:b/>
          <w:sz w:val="22"/>
          <w:szCs w:val="22"/>
        </w:rPr>
        <w:tab/>
        <w:t>……………………………</w:t>
      </w:r>
    </w:p>
    <w:p w14:paraId="05DD2B3C" w14:textId="0FD08055" w:rsidR="00907514" w:rsidRPr="00995D7D" w:rsidRDefault="00907514" w:rsidP="008A05E6">
      <w:pPr>
        <w:widowControl w:val="0"/>
        <w:autoSpaceDE w:val="0"/>
        <w:autoSpaceDN w:val="0"/>
        <w:adjustRightInd w:val="0"/>
        <w:ind w:firstLine="708"/>
        <w:rPr>
          <w:rFonts w:ascii="Century Gothic" w:hAnsi="Century Gothic" w:cs="Arial"/>
          <w:sz w:val="22"/>
          <w:szCs w:val="22"/>
        </w:rPr>
      </w:pPr>
      <w:r w:rsidRPr="00995D7D">
        <w:rPr>
          <w:rFonts w:ascii="Century Gothic" w:hAnsi="Century Gothic" w:cs="Arial"/>
          <w:sz w:val="22"/>
          <w:szCs w:val="22"/>
        </w:rPr>
        <w:t>(</w:t>
      </w:r>
      <w:proofErr w:type="gramStart"/>
      <w:r w:rsidRPr="00995D7D">
        <w:rPr>
          <w:rFonts w:ascii="Century Gothic" w:hAnsi="Century Gothic" w:cs="Arial"/>
          <w:sz w:val="22"/>
          <w:szCs w:val="22"/>
        </w:rPr>
        <w:t>objednatel)</w:t>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r>
      <w:r w:rsidRPr="00995D7D">
        <w:rPr>
          <w:rFonts w:ascii="Century Gothic" w:hAnsi="Century Gothic" w:cs="Arial"/>
          <w:sz w:val="22"/>
          <w:szCs w:val="22"/>
        </w:rPr>
        <w:tab/>
        <w:t xml:space="preserve">  </w:t>
      </w:r>
      <w:r w:rsidRPr="00995D7D">
        <w:rPr>
          <w:rFonts w:ascii="Century Gothic" w:hAnsi="Century Gothic" w:cs="Arial"/>
          <w:sz w:val="22"/>
          <w:szCs w:val="22"/>
        </w:rPr>
        <w:tab/>
      </w:r>
      <w:r w:rsidR="008A05E6" w:rsidRPr="00995D7D">
        <w:rPr>
          <w:rFonts w:ascii="Century Gothic" w:hAnsi="Century Gothic" w:cs="Arial"/>
          <w:sz w:val="22"/>
          <w:szCs w:val="22"/>
        </w:rPr>
        <w:tab/>
      </w:r>
      <w:r w:rsidRPr="00995D7D">
        <w:rPr>
          <w:rFonts w:ascii="Century Gothic" w:hAnsi="Century Gothic" w:cs="Arial"/>
          <w:sz w:val="22"/>
          <w:szCs w:val="22"/>
        </w:rPr>
        <w:t>(dodavatel</w:t>
      </w:r>
      <w:proofErr w:type="gramEnd"/>
      <w:r w:rsidRPr="00995D7D">
        <w:rPr>
          <w:rFonts w:ascii="Century Gothic" w:hAnsi="Century Gothic" w:cs="Arial"/>
          <w:sz w:val="22"/>
          <w:szCs w:val="22"/>
        </w:rPr>
        <w:t>)</w:t>
      </w:r>
    </w:p>
    <w:sectPr w:rsidR="00907514" w:rsidRPr="00995D7D" w:rsidSect="009F1352">
      <w:footerReference w:type="default" r:id="rId11"/>
      <w:pgSz w:w="11906" w:h="16838"/>
      <w:pgMar w:top="851" w:right="113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3FF58" w14:textId="77777777" w:rsidR="00B21817" w:rsidRDefault="00B21817">
      <w:r>
        <w:separator/>
      </w:r>
    </w:p>
  </w:endnote>
  <w:endnote w:type="continuationSeparator" w:id="0">
    <w:p w14:paraId="3BC39B4B" w14:textId="77777777" w:rsidR="00B21817" w:rsidRDefault="00B2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774723"/>
      <w:docPartObj>
        <w:docPartGallery w:val="Page Numbers (Bottom of Page)"/>
        <w:docPartUnique/>
      </w:docPartObj>
    </w:sdtPr>
    <w:sdtEndPr/>
    <w:sdtContent>
      <w:sdt>
        <w:sdtPr>
          <w:id w:val="1454375734"/>
          <w:docPartObj>
            <w:docPartGallery w:val="Page Numbers (Top of Page)"/>
            <w:docPartUnique/>
          </w:docPartObj>
        </w:sdtPr>
        <w:sdtEndPr/>
        <w:sdtContent>
          <w:p w14:paraId="68EAACAB" w14:textId="3151C9EF" w:rsidR="00832E79" w:rsidRDefault="00832E79">
            <w:pPr>
              <w:pStyle w:val="Zpat"/>
              <w:jc w:val="right"/>
            </w:pPr>
            <w:r>
              <w:t xml:space="preserve">Stránka </w:t>
            </w:r>
            <w:r>
              <w:rPr>
                <w:b/>
                <w:bCs/>
              </w:rPr>
              <w:fldChar w:fldCharType="begin"/>
            </w:r>
            <w:r>
              <w:rPr>
                <w:b/>
                <w:bCs/>
              </w:rPr>
              <w:instrText>PAGE</w:instrText>
            </w:r>
            <w:r>
              <w:rPr>
                <w:b/>
                <w:bCs/>
              </w:rPr>
              <w:fldChar w:fldCharType="separate"/>
            </w:r>
            <w:r w:rsidR="00693F10">
              <w:rPr>
                <w:b/>
                <w:bCs/>
                <w:noProof/>
              </w:rPr>
              <w:t>6</w:t>
            </w:r>
            <w:r>
              <w:rPr>
                <w:b/>
                <w:bCs/>
              </w:rPr>
              <w:fldChar w:fldCharType="end"/>
            </w:r>
            <w:r>
              <w:t xml:space="preserve"> z </w:t>
            </w:r>
            <w:r>
              <w:rPr>
                <w:b/>
                <w:bCs/>
              </w:rPr>
              <w:fldChar w:fldCharType="begin"/>
            </w:r>
            <w:r>
              <w:rPr>
                <w:b/>
                <w:bCs/>
              </w:rPr>
              <w:instrText>NUMPAGES</w:instrText>
            </w:r>
            <w:r>
              <w:rPr>
                <w:b/>
                <w:bCs/>
              </w:rPr>
              <w:fldChar w:fldCharType="separate"/>
            </w:r>
            <w:r w:rsidR="00693F10">
              <w:rPr>
                <w:b/>
                <w:bCs/>
                <w:noProof/>
              </w:rPr>
              <w:t>8</w:t>
            </w:r>
            <w:r>
              <w:rPr>
                <w:b/>
                <w:bCs/>
              </w:rPr>
              <w:fldChar w:fldCharType="end"/>
            </w:r>
          </w:p>
        </w:sdtContent>
      </w:sdt>
    </w:sdtContent>
  </w:sdt>
  <w:p w14:paraId="0DEF15CF" w14:textId="77777777" w:rsidR="00832E79" w:rsidRDefault="00832E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5134C" w14:textId="77777777" w:rsidR="00B21817" w:rsidRDefault="00B21817">
      <w:r>
        <w:separator/>
      </w:r>
    </w:p>
  </w:footnote>
  <w:footnote w:type="continuationSeparator" w:id="0">
    <w:p w14:paraId="0A8DD3BF" w14:textId="77777777" w:rsidR="00B21817" w:rsidRDefault="00B21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1FE4"/>
    <w:multiLevelType w:val="multilevel"/>
    <w:tmpl w:val="414A36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A02A5"/>
    <w:multiLevelType w:val="hybridMultilevel"/>
    <w:tmpl w:val="5F12BF88"/>
    <w:lvl w:ilvl="0" w:tplc="04050015">
      <w:start w:val="1"/>
      <w:numFmt w:val="upp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C48568B"/>
    <w:multiLevelType w:val="hybridMultilevel"/>
    <w:tmpl w:val="F8B0350E"/>
    <w:lvl w:ilvl="0" w:tplc="4B44EB4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856C9A"/>
    <w:multiLevelType w:val="hybridMultilevel"/>
    <w:tmpl w:val="51384DA0"/>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 w15:restartNumberingAfterBreak="0">
    <w:nsid w:val="17F36BBE"/>
    <w:multiLevelType w:val="hybridMultilevel"/>
    <w:tmpl w:val="28EA259C"/>
    <w:lvl w:ilvl="0" w:tplc="5CF2487E">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A77C92"/>
    <w:multiLevelType w:val="hybridMultilevel"/>
    <w:tmpl w:val="F8F42FD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9C84EA4"/>
    <w:multiLevelType w:val="hybridMultilevel"/>
    <w:tmpl w:val="7E2255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AF4E9E"/>
    <w:multiLevelType w:val="hybridMultilevel"/>
    <w:tmpl w:val="97CE20EA"/>
    <w:lvl w:ilvl="0" w:tplc="04050001">
      <w:start w:val="1"/>
      <w:numFmt w:val="bullet"/>
      <w:lvlText w:val=""/>
      <w:lvlJc w:val="left"/>
      <w:pPr>
        <w:ind w:left="72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3EC3CDB"/>
    <w:multiLevelType w:val="hybridMultilevel"/>
    <w:tmpl w:val="1E7AA7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1B5EF9"/>
    <w:multiLevelType w:val="multilevel"/>
    <w:tmpl w:val="E920374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73A0E07"/>
    <w:multiLevelType w:val="multilevel"/>
    <w:tmpl w:val="3DA42DEC"/>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44585D"/>
    <w:multiLevelType w:val="hybridMultilevel"/>
    <w:tmpl w:val="CF86CB18"/>
    <w:lvl w:ilvl="0" w:tplc="396C2E7C">
      <w:start w:val="1"/>
      <w:numFmt w:val="lowerLetter"/>
      <w:lvlText w:val="%1)"/>
      <w:lvlJc w:val="left"/>
      <w:pPr>
        <w:ind w:left="1063" w:hanging="360"/>
      </w:pPr>
      <w:rPr>
        <w:rFonts w:hint="default"/>
      </w:rPr>
    </w:lvl>
    <w:lvl w:ilvl="1" w:tplc="04050019" w:tentative="1">
      <w:start w:val="1"/>
      <w:numFmt w:val="lowerLetter"/>
      <w:lvlText w:val="%2."/>
      <w:lvlJc w:val="left"/>
      <w:pPr>
        <w:ind w:left="1783" w:hanging="360"/>
      </w:pPr>
    </w:lvl>
    <w:lvl w:ilvl="2" w:tplc="0405001B" w:tentative="1">
      <w:start w:val="1"/>
      <w:numFmt w:val="lowerRoman"/>
      <w:lvlText w:val="%3."/>
      <w:lvlJc w:val="right"/>
      <w:pPr>
        <w:ind w:left="2503" w:hanging="180"/>
      </w:pPr>
    </w:lvl>
    <w:lvl w:ilvl="3" w:tplc="0405000F" w:tentative="1">
      <w:start w:val="1"/>
      <w:numFmt w:val="decimal"/>
      <w:lvlText w:val="%4."/>
      <w:lvlJc w:val="left"/>
      <w:pPr>
        <w:ind w:left="3223" w:hanging="360"/>
      </w:pPr>
    </w:lvl>
    <w:lvl w:ilvl="4" w:tplc="04050019" w:tentative="1">
      <w:start w:val="1"/>
      <w:numFmt w:val="lowerLetter"/>
      <w:lvlText w:val="%5."/>
      <w:lvlJc w:val="left"/>
      <w:pPr>
        <w:ind w:left="3943" w:hanging="360"/>
      </w:pPr>
    </w:lvl>
    <w:lvl w:ilvl="5" w:tplc="0405001B" w:tentative="1">
      <w:start w:val="1"/>
      <w:numFmt w:val="lowerRoman"/>
      <w:lvlText w:val="%6."/>
      <w:lvlJc w:val="right"/>
      <w:pPr>
        <w:ind w:left="4663" w:hanging="180"/>
      </w:pPr>
    </w:lvl>
    <w:lvl w:ilvl="6" w:tplc="0405000F" w:tentative="1">
      <w:start w:val="1"/>
      <w:numFmt w:val="decimal"/>
      <w:lvlText w:val="%7."/>
      <w:lvlJc w:val="left"/>
      <w:pPr>
        <w:ind w:left="5383" w:hanging="360"/>
      </w:pPr>
    </w:lvl>
    <w:lvl w:ilvl="7" w:tplc="04050019" w:tentative="1">
      <w:start w:val="1"/>
      <w:numFmt w:val="lowerLetter"/>
      <w:lvlText w:val="%8."/>
      <w:lvlJc w:val="left"/>
      <w:pPr>
        <w:ind w:left="6103" w:hanging="360"/>
      </w:pPr>
    </w:lvl>
    <w:lvl w:ilvl="8" w:tplc="0405001B" w:tentative="1">
      <w:start w:val="1"/>
      <w:numFmt w:val="lowerRoman"/>
      <w:lvlText w:val="%9."/>
      <w:lvlJc w:val="right"/>
      <w:pPr>
        <w:ind w:left="6823" w:hanging="180"/>
      </w:pPr>
    </w:lvl>
  </w:abstractNum>
  <w:abstractNum w:abstractNumId="13" w15:restartNumberingAfterBreak="0">
    <w:nsid w:val="2FF331C5"/>
    <w:multiLevelType w:val="hybridMultilevel"/>
    <w:tmpl w:val="CD7001D2"/>
    <w:lvl w:ilvl="0" w:tplc="F676B32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33D5ABF"/>
    <w:multiLevelType w:val="hybridMultilevel"/>
    <w:tmpl w:val="75AA6E6A"/>
    <w:lvl w:ilvl="0" w:tplc="D7AEE624">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15" w15:restartNumberingAfterBreak="0">
    <w:nsid w:val="3F5D268F"/>
    <w:multiLevelType w:val="multilevel"/>
    <w:tmpl w:val="BEE295B4"/>
    <w:lvl w:ilvl="0">
      <w:start w:val="1"/>
      <w:numFmt w:val="decimal"/>
      <w:lvlText w:val="%1."/>
      <w:lvlJc w:val="left"/>
      <w:pPr>
        <w:ind w:left="360" w:hanging="360"/>
      </w:pPr>
    </w:lvl>
    <w:lvl w:ilvl="1">
      <w:start w:val="1"/>
      <w:numFmt w:val="decimal"/>
      <w:lvlText w:val="%2."/>
      <w:lvlJc w:val="left"/>
      <w:pPr>
        <w:ind w:left="1000" w:hanging="432"/>
      </w:pPr>
      <w:rPr>
        <w:rFonts w:ascii="Arial" w:eastAsia="Times New Roman"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737AC4"/>
    <w:multiLevelType w:val="hybridMultilevel"/>
    <w:tmpl w:val="F64EAC94"/>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4A2D6515"/>
    <w:multiLevelType w:val="hybridMultilevel"/>
    <w:tmpl w:val="9C3E622C"/>
    <w:lvl w:ilvl="0" w:tplc="0405000F">
      <w:start w:val="1"/>
      <w:numFmt w:val="decimal"/>
      <w:lvlText w:val="%1."/>
      <w:lvlJc w:val="left"/>
      <w:pPr>
        <w:tabs>
          <w:tab w:val="num" w:pos="360"/>
        </w:tabs>
        <w:ind w:left="360" w:hanging="360"/>
      </w:pPr>
      <w:rPr>
        <w:b w:val="0"/>
        <w:i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AEC12D6"/>
    <w:multiLevelType w:val="hybridMultilevel"/>
    <w:tmpl w:val="92761CE4"/>
    <w:lvl w:ilvl="0" w:tplc="AB763F7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B4F75"/>
    <w:multiLevelType w:val="hybridMultilevel"/>
    <w:tmpl w:val="E97493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C64539E"/>
    <w:multiLevelType w:val="hybridMultilevel"/>
    <w:tmpl w:val="45869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3F0AE2"/>
    <w:multiLevelType w:val="hybridMultilevel"/>
    <w:tmpl w:val="5E64AD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6636AF8"/>
    <w:multiLevelType w:val="hybridMultilevel"/>
    <w:tmpl w:val="EBDC1EDC"/>
    <w:lvl w:ilvl="0" w:tplc="43B83D88">
      <w:start w:val="1"/>
      <w:numFmt w:val="decimal"/>
      <w:lvlText w:val="%1."/>
      <w:lvlJc w:val="left"/>
      <w:pPr>
        <w:ind w:left="786" w:hanging="360"/>
      </w:pPr>
      <w:rPr>
        <w:rFonts w:ascii="Times New Roman" w:eastAsia="Times New Roman" w:hAnsi="Times New Roman" w:cs="Times New Roman"/>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5785568E"/>
    <w:multiLevelType w:val="hybridMultilevel"/>
    <w:tmpl w:val="8DB8503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5B045F56"/>
    <w:multiLevelType w:val="hybridMultilevel"/>
    <w:tmpl w:val="04322CEC"/>
    <w:lvl w:ilvl="0" w:tplc="BC022A1E">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E962AC"/>
    <w:multiLevelType w:val="hybridMultilevel"/>
    <w:tmpl w:val="578034F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87B7FB4"/>
    <w:multiLevelType w:val="hybridMultilevel"/>
    <w:tmpl w:val="D95C30F0"/>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93569F9"/>
    <w:multiLevelType w:val="hybridMultilevel"/>
    <w:tmpl w:val="8C761210"/>
    <w:lvl w:ilvl="0" w:tplc="7C787358">
      <w:start w:val="1"/>
      <w:numFmt w:val="decimal"/>
      <w:lvlText w:val="%1."/>
      <w:lvlJc w:val="left"/>
      <w:pPr>
        <w:ind w:left="218" w:hanging="360"/>
      </w:pPr>
      <w:rPr>
        <w:rFonts w:hint="default"/>
      </w:rPr>
    </w:lvl>
    <w:lvl w:ilvl="1" w:tplc="04050019">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28" w15:restartNumberingAfterBreak="0">
    <w:nsid w:val="6B4865D5"/>
    <w:multiLevelType w:val="hybridMultilevel"/>
    <w:tmpl w:val="C7BE60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47C06BD"/>
    <w:multiLevelType w:val="hybridMultilevel"/>
    <w:tmpl w:val="D666A3EA"/>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75B2097D"/>
    <w:multiLevelType w:val="hybridMultilevel"/>
    <w:tmpl w:val="4E44ED6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7D30757F"/>
    <w:multiLevelType w:val="multilevel"/>
    <w:tmpl w:val="3DA42DEC"/>
    <w:lvl w:ilvl="0">
      <w:start w:val="1"/>
      <w:numFmt w:val="decimal"/>
      <w:lvlText w:val="%1."/>
      <w:lvlJc w:val="left"/>
      <w:pPr>
        <w:ind w:left="360" w:hanging="360"/>
      </w:pPr>
    </w:lvl>
    <w:lvl w:ilvl="1">
      <w:start w:val="1"/>
      <w:numFmt w:val="decimal"/>
      <w:lvlText w:val="%2."/>
      <w:lvlJc w:val="left"/>
      <w:pPr>
        <w:ind w:left="1000"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1"/>
  </w:num>
  <w:num w:numId="11">
    <w:abstractNumId w:val="6"/>
  </w:num>
  <w:num w:numId="12">
    <w:abstractNumId w:val="3"/>
  </w:num>
  <w:num w:numId="13">
    <w:abstractNumId w:val="1"/>
  </w:num>
  <w:num w:numId="14">
    <w:abstractNumId w:val="20"/>
  </w:num>
  <w:num w:numId="15">
    <w:abstractNumId w:val="22"/>
  </w:num>
  <w:num w:numId="16">
    <w:abstractNumId w:val="10"/>
  </w:num>
  <w:num w:numId="17">
    <w:abstractNumId w:val="4"/>
  </w:num>
  <w:num w:numId="18">
    <w:abstractNumId w:val="8"/>
  </w:num>
  <w:num w:numId="19">
    <w:abstractNumId w:val="27"/>
  </w:num>
  <w:num w:numId="20">
    <w:abstractNumId w:val="11"/>
  </w:num>
  <w:num w:numId="21">
    <w:abstractNumId w:val="19"/>
  </w:num>
  <w:num w:numId="22">
    <w:abstractNumId w:val="9"/>
  </w:num>
  <w:num w:numId="23">
    <w:abstractNumId w:val="24"/>
  </w:num>
  <w:num w:numId="24">
    <w:abstractNumId w:val="13"/>
  </w:num>
  <w:num w:numId="25">
    <w:abstractNumId w:val="2"/>
  </w:num>
  <w:num w:numId="26">
    <w:abstractNumId w:val="12"/>
  </w:num>
  <w:num w:numId="27">
    <w:abstractNumId w:val="18"/>
  </w:num>
  <w:num w:numId="28">
    <w:abstractNumId w:val="7"/>
  </w:num>
  <w:num w:numId="29">
    <w:abstractNumId w:val="16"/>
  </w:num>
  <w:num w:numId="30">
    <w:abstractNumId w:val="28"/>
  </w:num>
  <w:num w:numId="31">
    <w:abstractNumId w:val="0"/>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0E"/>
    <w:rsid w:val="0001546A"/>
    <w:rsid w:val="000221B8"/>
    <w:rsid w:val="00042329"/>
    <w:rsid w:val="00046EE6"/>
    <w:rsid w:val="00055AE8"/>
    <w:rsid w:val="00064459"/>
    <w:rsid w:val="000735B3"/>
    <w:rsid w:val="0007554C"/>
    <w:rsid w:val="00076627"/>
    <w:rsid w:val="00084F5C"/>
    <w:rsid w:val="000A39A7"/>
    <w:rsid w:val="000B5F58"/>
    <w:rsid w:val="000B774C"/>
    <w:rsid w:val="000D22D1"/>
    <w:rsid w:val="0011176D"/>
    <w:rsid w:val="0013098B"/>
    <w:rsid w:val="00142DA7"/>
    <w:rsid w:val="00154D49"/>
    <w:rsid w:val="0017604F"/>
    <w:rsid w:val="001804DD"/>
    <w:rsid w:val="001A1BA8"/>
    <w:rsid w:val="001B1741"/>
    <w:rsid w:val="001C266A"/>
    <w:rsid w:val="001E0CEB"/>
    <w:rsid w:val="001F374E"/>
    <w:rsid w:val="001F583E"/>
    <w:rsid w:val="00213024"/>
    <w:rsid w:val="00237E19"/>
    <w:rsid w:val="00257678"/>
    <w:rsid w:val="0026616F"/>
    <w:rsid w:val="002826A9"/>
    <w:rsid w:val="00292363"/>
    <w:rsid w:val="00295D0D"/>
    <w:rsid w:val="002A6701"/>
    <w:rsid w:val="002B7A34"/>
    <w:rsid w:val="002E592C"/>
    <w:rsid w:val="00311656"/>
    <w:rsid w:val="00313152"/>
    <w:rsid w:val="00315824"/>
    <w:rsid w:val="00326660"/>
    <w:rsid w:val="00332401"/>
    <w:rsid w:val="00347508"/>
    <w:rsid w:val="003604DC"/>
    <w:rsid w:val="0039699F"/>
    <w:rsid w:val="003A0744"/>
    <w:rsid w:val="003B0754"/>
    <w:rsid w:val="003C2E9E"/>
    <w:rsid w:val="003D5818"/>
    <w:rsid w:val="003E6C1B"/>
    <w:rsid w:val="003F09CE"/>
    <w:rsid w:val="003F128E"/>
    <w:rsid w:val="00401EBE"/>
    <w:rsid w:val="00424342"/>
    <w:rsid w:val="00430F60"/>
    <w:rsid w:val="0043310E"/>
    <w:rsid w:val="004377D5"/>
    <w:rsid w:val="00441D38"/>
    <w:rsid w:val="00494ABF"/>
    <w:rsid w:val="00494E07"/>
    <w:rsid w:val="004B0547"/>
    <w:rsid w:val="004B5F56"/>
    <w:rsid w:val="004C4B71"/>
    <w:rsid w:val="004D08E5"/>
    <w:rsid w:val="004E05C1"/>
    <w:rsid w:val="00516427"/>
    <w:rsid w:val="0051731F"/>
    <w:rsid w:val="00522DB2"/>
    <w:rsid w:val="00526145"/>
    <w:rsid w:val="00527F60"/>
    <w:rsid w:val="005558E8"/>
    <w:rsid w:val="005A775E"/>
    <w:rsid w:val="005B4612"/>
    <w:rsid w:val="005E0AA4"/>
    <w:rsid w:val="005F5F95"/>
    <w:rsid w:val="00606FD7"/>
    <w:rsid w:val="0061445A"/>
    <w:rsid w:val="006416A0"/>
    <w:rsid w:val="006644FB"/>
    <w:rsid w:val="00675393"/>
    <w:rsid w:val="0068191B"/>
    <w:rsid w:val="00683200"/>
    <w:rsid w:val="00693F10"/>
    <w:rsid w:val="006B0F17"/>
    <w:rsid w:val="006B188E"/>
    <w:rsid w:val="00701A73"/>
    <w:rsid w:val="007246FF"/>
    <w:rsid w:val="00740F0E"/>
    <w:rsid w:val="00741755"/>
    <w:rsid w:val="007478DD"/>
    <w:rsid w:val="0075359C"/>
    <w:rsid w:val="00754B80"/>
    <w:rsid w:val="007558B0"/>
    <w:rsid w:val="00764974"/>
    <w:rsid w:val="007710F5"/>
    <w:rsid w:val="007946F9"/>
    <w:rsid w:val="007E2ACA"/>
    <w:rsid w:val="007E39AF"/>
    <w:rsid w:val="007F0D36"/>
    <w:rsid w:val="008027C1"/>
    <w:rsid w:val="0081380D"/>
    <w:rsid w:val="008138D4"/>
    <w:rsid w:val="00813D71"/>
    <w:rsid w:val="00827B0F"/>
    <w:rsid w:val="00832E79"/>
    <w:rsid w:val="00836791"/>
    <w:rsid w:val="0084345A"/>
    <w:rsid w:val="00886D89"/>
    <w:rsid w:val="008A05E6"/>
    <w:rsid w:val="008A68B8"/>
    <w:rsid w:val="008F1AE5"/>
    <w:rsid w:val="008F7CBB"/>
    <w:rsid w:val="0090108F"/>
    <w:rsid w:val="00907514"/>
    <w:rsid w:val="009075AF"/>
    <w:rsid w:val="0091212E"/>
    <w:rsid w:val="00925FE4"/>
    <w:rsid w:val="00930363"/>
    <w:rsid w:val="0093427F"/>
    <w:rsid w:val="009561A6"/>
    <w:rsid w:val="00957F21"/>
    <w:rsid w:val="00970AFA"/>
    <w:rsid w:val="00976B4A"/>
    <w:rsid w:val="00995D7D"/>
    <w:rsid w:val="00997EA9"/>
    <w:rsid w:val="009C5E9F"/>
    <w:rsid w:val="009E6014"/>
    <w:rsid w:val="009F1352"/>
    <w:rsid w:val="00A22583"/>
    <w:rsid w:val="00A228B3"/>
    <w:rsid w:val="00A37FA1"/>
    <w:rsid w:val="00A55C49"/>
    <w:rsid w:val="00A71910"/>
    <w:rsid w:val="00A909F4"/>
    <w:rsid w:val="00A92E2B"/>
    <w:rsid w:val="00A93E8E"/>
    <w:rsid w:val="00AA16F4"/>
    <w:rsid w:val="00AA37AD"/>
    <w:rsid w:val="00AB5184"/>
    <w:rsid w:val="00AC38D6"/>
    <w:rsid w:val="00AC4B6E"/>
    <w:rsid w:val="00AE23B7"/>
    <w:rsid w:val="00AE27CD"/>
    <w:rsid w:val="00AE366C"/>
    <w:rsid w:val="00AF39EB"/>
    <w:rsid w:val="00B028AA"/>
    <w:rsid w:val="00B21817"/>
    <w:rsid w:val="00B23BA3"/>
    <w:rsid w:val="00B24B05"/>
    <w:rsid w:val="00B32BAF"/>
    <w:rsid w:val="00B341B4"/>
    <w:rsid w:val="00B3721D"/>
    <w:rsid w:val="00B72CD2"/>
    <w:rsid w:val="00BA32DB"/>
    <w:rsid w:val="00BA4DA1"/>
    <w:rsid w:val="00BA5B1B"/>
    <w:rsid w:val="00BB2E05"/>
    <w:rsid w:val="00BC00E3"/>
    <w:rsid w:val="00BC0496"/>
    <w:rsid w:val="00BC72A6"/>
    <w:rsid w:val="00C47CA2"/>
    <w:rsid w:val="00C65676"/>
    <w:rsid w:val="00C66F2F"/>
    <w:rsid w:val="00CA0BD3"/>
    <w:rsid w:val="00CA6A51"/>
    <w:rsid w:val="00CE670F"/>
    <w:rsid w:val="00CE6D39"/>
    <w:rsid w:val="00CF263A"/>
    <w:rsid w:val="00D152F3"/>
    <w:rsid w:val="00D54ACE"/>
    <w:rsid w:val="00D71552"/>
    <w:rsid w:val="00D818E6"/>
    <w:rsid w:val="00D909B1"/>
    <w:rsid w:val="00D90B34"/>
    <w:rsid w:val="00D96274"/>
    <w:rsid w:val="00DA6C1F"/>
    <w:rsid w:val="00DD1F7E"/>
    <w:rsid w:val="00DE320F"/>
    <w:rsid w:val="00E01568"/>
    <w:rsid w:val="00E15F86"/>
    <w:rsid w:val="00E16E70"/>
    <w:rsid w:val="00E21DDC"/>
    <w:rsid w:val="00E2495A"/>
    <w:rsid w:val="00E345C9"/>
    <w:rsid w:val="00E41C45"/>
    <w:rsid w:val="00E5542A"/>
    <w:rsid w:val="00E616C7"/>
    <w:rsid w:val="00E910ED"/>
    <w:rsid w:val="00E928F4"/>
    <w:rsid w:val="00EB53D4"/>
    <w:rsid w:val="00EC2327"/>
    <w:rsid w:val="00EE1081"/>
    <w:rsid w:val="00EF149B"/>
    <w:rsid w:val="00F022F7"/>
    <w:rsid w:val="00F05B6B"/>
    <w:rsid w:val="00F073EA"/>
    <w:rsid w:val="00F12504"/>
    <w:rsid w:val="00F13186"/>
    <w:rsid w:val="00F2757B"/>
    <w:rsid w:val="00F40378"/>
    <w:rsid w:val="00F51975"/>
    <w:rsid w:val="00F55BFD"/>
    <w:rsid w:val="00F65A23"/>
    <w:rsid w:val="00F870CC"/>
    <w:rsid w:val="00FC4BDB"/>
    <w:rsid w:val="00FD35F1"/>
    <w:rsid w:val="00FF6B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6A25B"/>
  <w15:docId w15:val="{C7DCAD82-DFCE-49A8-A302-C885C8B8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832E7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semiHidden/>
    <w:unhideWhenUsed/>
    <w:qFormat/>
    <w:rsid w:val="00F275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F2757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E6C1B"/>
    <w:pPr>
      <w:tabs>
        <w:tab w:val="center" w:pos="4536"/>
        <w:tab w:val="right" w:pos="9072"/>
      </w:tabs>
    </w:pPr>
  </w:style>
  <w:style w:type="paragraph" w:styleId="Zpat">
    <w:name w:val="footer"/>
    <w:basedOn w:val="Normln"/>
    <w:link w:val="ZpatChar"/>
    <w:uiPriority w:val="99"/>
    <w:rsid w:val="003E6C1B"/>
    <w:pPr>
      <w:tabs>
        <w:tab w:val="center" w:pos="4536"/>
        <w:tab w:val="right" w:pos="9072"/>
      </w:tabs>
    </w:pPr>
  </w:style>
  <w:style w:type="character" w:customStyle="1" w:styleId="ZhlavChar">
    <w:name w:val="Záhlaví Char"/>
    <w:link w:val="Zhlav"/>
    <w:uiPriority w:val="99"/>
    <w:rsid w:val="00B23BA3"/>
    <w:rPr>
      <w:sz w:val="24"/>
      <w:szCs w:val="24"/>
    </w:rPr>
  </w:style>
  <w:style w:type="paragraph" w:styleId="Textbubliny">
    <w:name w:val="Balloon Text"/>
    <w:basedOn w:val="Normln"/>
    <w:link w:val="TextbublinyChar"/>
    <w:rsid w:val="00B23BA3"/>
    <w:rPr>
      <w:rFonts w:ascii="Tahoma" w:hAnsi="Tahoma" w:cs="Tahoma"/>
      <w:sz w:val="16"/>
      <w:szCs w:val="16"/>
    </w:rPr>
  </w:style>
  <w:style w:type="character" w:customStyle="1" w:styleId="TextbublinyChar">
    <w:name w:val="Text bubliny Char"/>
    <w:link w:val="Textbubliny"/>
    <w:rsid w:val="00B23BA3"/>
    <w:rPr>
      <w:rFonts w:ascii="Tahoma" w:hAnsi="Tahoma" w:cs="Tahoma"/>
      <w:sz w:val="16"/>
      <w:szCs w:val="16"/>
    </w:rPr>
  </w:style>
  <w:style w:type="paragraph" w:styleId="Nzev">
    <w:name w:val="Title"/>
    <w:basedOn w:val="Normln"/>
    <w:link w:val="NzevChar"/>
    <w:qFormat/>
    <w:rsid w:val="00257678"/>
    <w:pPr>
      <w:jc w:val="center"/>
    </w:pPr>
    <w:rPr>
      <w:b/>
      <w:smallCaps/>
      <w:sz w:val="28"/>
      <w:szCs w:val="20"/>
    </w:rPr>
  </w:style>
  <w:style w:type="character" w:customStyle="1" w:styleId="NzevChar">
    <w:name w:val="Název Char"/>
    <w:basedOn w:val="Standardnpsmoodstavce"/>
    <w:link w:val="Nzev"/>
    <w:rsid w:val="00257678"/>
    <w:rPr>
      <w:b/>
      <w:smallCaps/>
      <w:sz w:val="28"/>
    </w:rPr>
  </w:style>
  <w:style w:type="paragraph" w:styleId="Prosttext">
    <w:name w:val="Plain Text"/>
    <w:basedOn w:val="Normln"/>
    <w:link w:val="ProsttextChar"/>
    <w:uiPriority w:val="99"/>
    <w:rsid w:val="00527F60"/>
    <w:rPr>
      <w:rFonts w:ascii="Courier New" w:hAnsi="Courier New"/>
      <w:sz w:val="20"/>
      <w:szCs w:val="20"/>
      <w:lang w:val="x-none" w:eastAsia="x-none"/>
    </w:rPr>
  </w:style>
  <w:style w:type="character" w:customStyle="1" w:styleId="ProsttextChar">
    <w:name w:val="Prostý text Char"/>
    <w:basedOn w:val="Standardnpsmoodstavce"/>
    <w:link w:val="Prosttext"/>
    <w:uiPriority w:val="99"/>
    <w:rsid w:val="00527F60"/>
    <w:rPr>
      <w:rFonts w:ascii="Courier New" w:hAnsi="Courier New"/>
      <w:lang w:val="x-none" w:eastAsia="x-none"/>
    </w:rPr>
  </w:style>
  <w:style w:type="paragraph" w:styleId="Odstavecseseznamem">
    <w:name w:val="List Paragraph"/>
    <w:aliases w:val="Odstavec se seznamem a odrážkou,1 úroveň Odstavec se seznamem"/>
    <w:basedOn w:val="Normln"/>
    <w:link w:val="OdstavecseseznamemChar"/>
    <w:uiPriority w:val="34"/>
    <w:qFormat/>
    <w:rsid w:val="00CA0BD3"/>
    <w:pPr>
      <w:ind w:left="720"/>
      <w:contextualSpacing/>
    </w:pPr>
  </w:style>
  <w:style w:type="character" w:customStyle="1" w:styleId="OdstavecseseznamemChar">
    <w:name w:val="Odstavec se seznamem Char"/>
    <w:aliases w:val="Odstavec se seznamem a odrážkou Char,1 úroveň Odstavec se seznamem Char"/>
    <w:link w:val="Odstavecseseznamem"/>
    <w:uiPriority w:val="99"/>
    <w:locked/>
    <w:rsid w:val="00970AFA"/>
    <w:rPr>
      <w:sz w:val="24"/>
      <w:szCs w:val="24"/>
    </w:rPr>
  </w:style>
  <w:style w:type="paragraph" w:customStyle="1" w:styleId="Odstavec">
    <w:name w:val="Odstavec"/>
    <w:basedOn w:val="Nadpis2"/>
    <w:rsid w:val="00F2757B"/>
    <w:pPr>
      <w:keepLines w:val="0"/>
      <w:widowControl w:val="0"/>
      <w:spacing w:before="0" w:after="120"/>
      <w:ind w:left="6741" w:hanging="360"/>
      <w:jc w:val="both"/>
      <w:outlineLvl w:val="9"/>
    </w:pPr>
    <w:rPr>
      <w:rFonts w:ascii="Arial" w:eastAsia="Times New Roman" w:hAnsi="Arial" w:cs="Times New Roman"/>
      <w:color w:val="auto"/>
      <w:sz w:val="20"/>
      <w:szCs w:val="20"/>
    </w:rPr>
  </w:style>
  <w:style w:type="character" w:customStyle="1" w:styleId="Nadpis2Char">
    <w:name w:val="Nadpis 2 Char"/>
    <w:basedOn w:val="Standardnpsmoodstavce"/>
    <w:link w:val="Nadpis2"/>
    <w:semiHidden/>
    <w:rsid w:val="00F2757B"/>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semiHidden/>
    <w:rsid w:val="00F2757B"/>
    <w:rPr>
      <w:rFonts w:asciiTheme="majorHAnsi" w:eastAsiaTheme="majorEastAsia" w:hAnsiTheme="majorHAnsi" w:cstheme="majorBidi"/>
      <w:color w:val="243F60" w:themeColor="accent1" w:themeShade="7F"/>
      <w:sz w:val="24"/>
      <w:szCs w:val="24"/>
    </w:rPr>
  </w:style>
  <w:style w:type="character" w:styleId="Hypertextovodkaz">
    <w:name w:val="Hyperlink"/>
    <w:basedOn w:val="Standardnpsmoodstavce"/>
    <w:uiPriority w:val="99"/>
    <w:unhideWhenUsed/>
    <w:rsid w:val="00D909B1"/>
    <w:rPr>
      <w:color w:val="0000FF" w:themeColor="hyperlink"/>
      <w:u w:val="single"/>
    </w:rPr>
  </w:style>
  <w:style w:type="character" w:customStyle="1" w:styleId="ZpatChar">
    <w:name w:val="Zápatí Char"/>
    <w:basedOn w:val="Standardnpsmoodstavce"/>
    <w:link w:val="Zpat"/>
    <w:uiPriority w:val="99"/>
    <w:rsid w:val="00832E79"/>
    <w:rPr>
      <w:sz w:val="24"/>
      <w:szCs w:val="24"/>
    </w:rPr>
  </w:style>
  <w:style w:type="character" w:customStyle="1" w:styleId="Nadpis1Char">
    <w:name w:val="Nadpis 1 Char"/>
    <w:basedOn w:val="Standardnpsmoodstavce"/>
    <w:link w:val="Nadpis1"/>
    <w:rsid w:val="00832E79"/>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rsid w:val="004B5F56"/>
    <w:rPr>
      <w:sz w:val="22"/>
      <w:szCs w:val="20"/>
      <w:lang w:val="de-DE"/>
    </w:rPr>
  </w:style>
  <w:style w:type="character" w:customStyle="1" w:styleId="ZkladntextChar">
    <w:name w:val="Základní text Char"/>
    <w:basedOn w:val="Standardnpsmoodstavce"/>
    <w:link w:val="Zkladntext"/>
    <w:rsid w:val="004B5F56"/>
    <w:rPr>
      <w:sz w:val="22"/>
      <w:lang w:val="de-DE"/>
    </w:rPr>
  </w:style>
  <w:style w:type="character" w:styleId="Odkaznakoment">
    <w:name w:val="annotation reference"/>
    <w:basedOn w:val="Standardnpsmoodstavce"/>
    <w:semiHidden/>
    <w:unhideWhenUsed/>
    <w:rsid w:val="002A6701"/>
    <w:rPr>
      <w:sz w:val="16"/>
      <w:szCs w:val="16"/>
    </w:rPr>
  </w:style>
  <w:style w:type="paragraph" w:styleId="Textkomente">
    <w:name w:val="annotation text"/>
    <w:basedOn w:val="Normln"/>
    <w:link w:val="TextkomenteChar"/>
    <w:semiHidden/>
    <w:unhideWhenUsed/>
    <w:rsid w:val="002A6701"/>
    <w:rPr>
      <w:sz w:val="20"/>
      <w:szCs w:val="20"/>
    </w:rPr>
  </w:style>
  <w:style w:type="character" w:customStyle="1" w:styleId="TextkomenteChar">
    <w:name w:val="Text komentáře Char"/>
    <w:basedOn w:val="Standardnpsmoodstavce"/>
    <w:link w:val="Textkomente"/>
    <w:semiHidden/>
    <w:rsid w:val="002A6701"/>
  </w:style>
  <w:style w:type="paragraph" w:styleId="Pedmtkomente">
    <w:name w:val="annotation subject"/>
    <w:basedOn w:val="Textkomente"/>
    <w:next w:val="Textkomente"/>
    <w:link w:val="PedmtkomenteChar"/>
    <w:semiHidden/>
    <w:unhideWhenUsed/>
    <w:rsid w:val="002A6701"/>
    <w:rPr>
      <w:b/>
      <w:bCs/>
    </w:rPr>
  </w:style>
  <w:style w:type="character" w:customStyle="1" w:styleId="PedmtkomenteChar">
    <w:name w:val="Předmět komentáře Char"/>
    <w:basedOn w:val="TextkomenteChar"/>
    <w:link w:val="Pedmtkomente"/>
    <w:semiHidden/>
    <w:rsid w:val="002A6701"/>
    <w:rPr>
      <w:b/>
      <w:bCs/>
    </w:rPr>
  </w:style>
  <w:style w:type="paragraph" w:styleId="Revize">
    <w:name w:val="Revision"/>
    <w:hidden/>
    <w:uiPriority w:val="99"/>
    <w:semiHidden/>
    <w:rsid w:val="005A775E"/>
    <w:rPr>
      <w:sz w:val="24"/>
      <w:szCs w:val="24"/>
    </w:rPr>
  </w:style>
  <w:style w:type="paragraph" w:customStyle="1" w:styleId="Normlntun">
    <w:name w:val="Normální tučné"/>
    <w:basedOn w:val="Normln"/>
    <w:qFormat/>
    <w:rsid w:val="001804DD"/>
    <w:pPr>
      <w:tabs>
        <w:tab w:val="left" w:pos="1100"/>
      </w:tabs>
      <w:spacing w:after="240"/>
      <w:jc w:val="both"/>
    </w:pPr>
    <w:rPr>
      <w:rFonts w:ascii="Arial" w:eastAsia="Calibri" w:hAnsi="Arial" w:cs="Arial"/>
      <w:b/>
      <w:szCs w:val="22"/>
      <w:lang w:eastAsia="en-US"/>
    </w:rPr>
  </w:style>
  <w:style w:type="paragraph" w:styleId="Bezmezer">
    <w:name w:val="No Spacing"/>
    <w:uiPriority w:val="1"/>
    <w:qFormat/>
    <w:rsid w:val="009075AF"/>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54357">
      <w:bodyDiv w:val="1"/>
      <w:marLeft w:val="0"/>
      <w:marRight w:val="0"/>
      <w:marTop w:val="0"/>
      <w:marBottom w:val="0"/>
      <w:divBdr>
        <w:top w:val="none" w:sz="0" w:space="0" w:color="auto"/>
        <w:left w:val="none" w:sz="0" w:space="0" w:color="auto"/>
        <w:bottom w:val="none" w:sz="0" w:space="0" w:color="auto"/>
        <w:right w:val="none" w:sz="0" w:space="0" w:color="auto"/>
      </w:divBdr>
    </w:div>
    <w:div w:id="74410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hovaV\Dod&#225;vka%20hygienick&#253;ch%20pot&#345;eb\P&#345;&#237;loha%20&#269;.%203%20Vzor%20r&#225;mcov&#233;%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BF9F36-5F0C-4A21-8C95-28B3BEBF0A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B6490-A501-40C6-9260-D7A368078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544807A-9AA4-4B5B-9619-E92291E3B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Příloha č. 3 Vzor rámcové smlouvy</Template>
  <TotalTime>7</TotalTime>
  <Pages>1</Pages>
  <Words>2535</Words>
  <Characters>14963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Máchová Vladimíra</dc:creator>
  <cp:lastModifiedBy>Buchtová Lenka, Mgr.</cp:lastModifiedBy>
  <cp:revision>6</cp:revision>
  <cp:lastPrinted>2019-01-24T11:24:00Z</cp:lastPrinted>
  <dcterms:created xsi:type="dcterms:W3CDTF">2019-08-15T07:01:00Z</dcterms:created>
  <dcterms:modified xsi:type="dcterms:W3CDTF">2019-08-15T07:22:00Z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RCODE_START">
    <vt:lpwstr>š#</vt:lpwstr>
  </property>
  <property fmtid="{D5CDD505-2E9C-101B-9397-08002B2CF9AE}" pid="3" name="OD_EvC">
    <vt:lpwstr>4541/H/2015-HSPH</vt:lpwstr>
  </property>
  <property fmtid="{D5CDD505-2E9C-101B-9397-08002B2CF9AE}" pid="4" name="BARCODE_STOP">
    <vt:lpwstr>@œ</vt:lpwstr>
  </property>
  <property fmtid="{D5CDD505-2E9C-101B-9397-08002B2CF9AE}" pid="5" name="OD_Cj">
    <vt:lpwstr>UZSVM/H/3746/2015-HSPH</vt:lpwstr>
  </property>
  <property fmtid="{D5CDD505-2E9C-101B-9397-08002B2CF9AE}" pid="6" name="Vlastnik">
    <vt:lpwstr>Máchová Vladimíra</vt:lpwstr>
  </property>
  <property fmtid="{D5CDD505-2E9C-101B-9397-08002B2CF9AE}" pid="7" name="Telefon">
    <vt:lpwstr>+420 495 853 205</vt:lpwstr>
  </property>
  <property fmtid="{D5CDD505-2E9C-101B-9397-08002B2CF9AE}" pid="8" name="Fax">
    <vt:lpwstr>5012</vt:lpwstr>
  </property>
  <property fmtid="{D5CDD505-2E9C-101B-9397-08002B2CF9AE}" pid="9" name="Email">
    <vt:lpwstr>Vladimira.Machova@uzsvm.cz</vt:lpwstr>
  </property>
  <property fmtid="{D5CDD505-2E9C-101B-9397-08002B2CF9AE}" pid="10" name="UtvarTxt">
    <vt:lpwstr>oddělení Hospodářské správy</vt:lpwstr>
  </property>
  <property fmtid="{D5CDD505-2E9C-101B-9397-08002B2CF9AE}" pid="11" name="UtvarKod">
    <vt:lpwstr>5012</vt:lpwstr>
  </property>
  <property fmtid="{D5CDD505-2E9C-101B-9397-08002B2CF9AE}" pid="12" name="ExterniCj">
    <vt:lpwstr/>
  </property>
  <property fmtid="{D5CDD505-2E9C-101B-9397-08002B2CF9AE}" pid="13" name="Funkce">
    <vt:lpwstr>Referent</vt:lpwstr>
  </property>
  <property fmtid="{D5CDD505-2E9C-101B-9397-08002B2CF9AE}" pid="14" name="AdresarJmeno">
    <vt:lpwstr>AdresarJmeno</vt:lpwstr>
  </property>
  <property fmtid="{D5CDD505-2E9C-101B-9397-08002B2CF9AE}" pid="15" name="AdresarFirma">
    <vt:lpwstr>AdresarFirma</vt:lpwstr>
  </property>
  <property fmtid="{D5CDD505-2E9C-101B-9397-08002B2CF9AE}" pid="16" name="AdresarUlice">
    <vt:lpwstr>AdresarUlice</vt:lpwstr>
  </property>
  <property fmtid="{D5CDD505-2E9C-101B-9397-08002B2CF9AE}" pid="17" name="AdresarMesto">
    <vt:lpwstr>AdresarMesto</vt:lpwstr>
  </property>
  <property fmtid="{D5CDD505-2E9C-101B-9397-08002B2CF9AE}" pid="18" name="AdresarPSC">
    <vt:lpwstr>AdresarPSC</vt:lpwstr>
  </property>
  <property fmtid="{D5CDD505-2E9C-101B-9397-08002B2CF9AE}" pid="19" name="AdresarStat">
    <vt:lpwstr>AdresarStat</vt:lpwstr>
  </property>
  <property fmtid="{D5CDD505-2E9C-101B-9397-08002B2CF9AE}" pid="20" name="OD_Vec">
    <vt:lpwstr/>
  </property>
  <property fmtid="{D5CDD505-2E9C-101B-9397-08002B2CF9AE}" pid="21" name="AdresaUZSVM">
    <vt:lpwstr>Rašínovo nábřeží 390/42, 128 00 Praha 2</vt:lpwstr>
  </property>
  <property fmtid="{D5CDD505-2E9C-101B-9397-08002B2CF9AE}" pid="22" name="AdresaUP">
    <vt:lpwstr>Horova 180, 502 06 Hradec Králové</vt:lpwstr>
  </property>
  <property fmtid="{D5CDD505-2E9C-101B-9397-08002B2CF9AE}" pid="23" name="PrijatDne">
    <vt:lpwstr/>
  </property>
  <property fmtid="{D5CDD505-2E9C-101B-9397-08002B2CF9AE}" pid="24" name="SchvalenDneNull">
    <vt:lpwstr/>
  </property>
  <property fmtid="{D5CDD505-2E9C-101B-9397-08002B2CF9AE}" pid="25" name="SQL">
    <vt:lpwstr>SELECT  OD_Cj,OD_EvC,OD_BarCode FROM VIEW_OD300_SablonyWordB Where Id = 65304896</vt:lpwstr>
  </property>
  <property fmtid="{D5CDD505-2E9C-101B-9397-08002B2CF9AE}" pid="26" name="NazevUP">
    <vt:lpwstr>Územní pracoviště Hradec Králové, </vt:lpwstr>
  </property>
  <property fmtid="{D5CDD505-2E9C-101B-9397-08002B2CF9AE}" pid="27" name="NazevUZSVM">
    <vt:lpwstr>Úřad pro zastupování státu ve věcech majetkových</vt:lpwstr>
  </property>
  <property fmtid="{D5CDD505-2E9C-101B-9397-08002B2CF9AE}" pid="28" name="NazevOdbor">
    <vt:lpwstr>odbor Hospodářsko správní</vt:lpwstr>
  </property>
  <property fmtid="{D5CDD505-2E9C-101B-9397-08002B2CF9AE}" pid="29" name="AdresaOdbor">
    <vt:lpwstr>,  </vt:lpwstr>
  </property>
  <property fmtid="{D5CDD505-2E9C-101B-9397-08002B2CF9AE}" pid="30" name="VytvorenDne">
    <vt:lpwstr>17.02.2015     </vt:lpwstr>
  </property>
  <property fmtid="{D5CDD505-2E9C-101B-9397-08002B2CF9AE}" pid="31" name="SchvalenDneTecky">
    <vt:lpwstr>....................</vt:lpwstr>
  </property>
  <property fmtid="{D5CDD505-2E9C-101B-9397-08002B2CF9AE}" pid="32" name="UkladaciZnak">
    <vt:lpwstr/>
  </property>
  <property fmtid="{D5CDD505-2E9C-101B-9397-08002B2CF9AE}" pid="33" name="SkartacniZnak">
    <vt:lpwstr> </vt:lpwstr>
  </property>
  <property fmtid="{D5CDD505-2E9C-101B-9397-08002B2CF9AE}" pid="34" name="SkartacniLhuta">
    <vt:lpwstr>0</vt:lpwstr>
  </property>
  <property fmtid="{D5CDD505-2E9C-101B-9397-08002B2CF9AE}" pid="35" name="SchvalilEmail">
    <vt:lpwstr>SchvalilEmail</vt:lpwstr>
  </property>
  <property fmtid="{D5CDD505-2E9C-101B-9397-08002B2CF9AE}" pid="36" name="SchvalilFunkce">
    <vt:lpwstr/>
  </property>
  <property fmtid="{D5CDD505-2E9C-101B-9397-08002B2CF9AE}" pid="37" name="SchvalilTelefon">
    <vt:lpwstr/>
  </property>
  <property fmtid="{D5CDD505-2E9C-101B-9397-08002B2CF9AE}" pid="38" name="SchvalilFax">
    <vt:lpwstr/>
  </property>
  <property fmtid="{D5CDD505-2E9C-101B-9397-08002B2CF9AE}" pid="39" name="Schvalil">
    <vt:lpwstr/>
  </property>
  <property fmtid="{D5CDD505-2E9C-101B-9397-08002B2CF9AE}" pid="40" name="Spis">
    <vt:lpwstr/>
  </property>
  <property fmtid="{D5CDD505-2E9C-101B-9397-08002B2CF9AE}" pid="41" name="OD_BarCode">
    <vt:lpwstr>µ#4541/H/2015-HSPH@§¸</vt:lpwstr>
  </property>
  <property fmtid="{D5CDD505-2E9C-101B-9397-08002B2CF9AE}" pid="42" name="Listu">
    <vt:lpwstr>Listu</vt:lpwstr>
  </property>
  <property fmtid="{D5CDD505-2E9C-101B-9397-08002B2CF9AE}" pid="43" name="Prilohy">
    <vt:lpwstr>Prilohy</vt:lpwstr>
  </property>
  <property fmtid="{D5CDD505-2E9C-101B-9397-08002B2CF9AE}" pid="44" name="CisloFa">
    <vt:lpwstr/>
  </property>
  <property fmtid="{D5CDD505-2E9C-101B-9397-08002B2CF9AE}" pid="45" name="Poznamka">
    <vt:lpwstr>Poznamka</vt:lpwstr>
  </property>
  <property fmtid="{D5CDD505-2E9C-101B-9397-08002B2CF9AE}" pid="46" name="Utvar">
    <vt:lpwstr>Utvar</vt:lpwstr>
  </property>
  <property fmtid="{D5CDD505-2E9C-101B-9397-08002B2CF9AE}" pid="47" name="PodatelnaNazev">
    <vt:lpwstr>PodatelnaNazev</vt:lpwstr>
  </property>
  <property fmtid="{D5CDD505-2E9C-101B-9397-08002B2CF9AE}" pid="48" name="Odesilatel">
    <vt:lpwstr>Odesilatel</vt:lpwstr>
  </property>
  <property fmtid="{D5CDD505-2E9C-101B-9397-08002B2CF9AE}" pid="49" name="StatusName">
    <vt:lpwstr>StatusName</vt:lpwstr>
  </property>
  <property fmtid="{D5CDD505-2E9C-101B-9397-08002B2CF9AE}" pid="50" name="CisloKdf">
    <vt:lpwstr>CisloKdf</vt:lpwstr>
  </property>
  <property fmtid="{D5CDD505-2E9C-101B-9397-08002B2CF9AE}" pid="51" name="SpravceRozpoctuTxt">
    <vt:lpwstr>SpravceRozpoctuTxt</vt:lpwstr>
  </property>
  <property fmtid="{D5CDD505-2E9C-101B-9397-08002B2CF9AE}" pid="52" name="HlavniUcetniTxt">
    <vt:lpwstr>HlavniUcetniTxt</vt:lpwstr>
  </property>
  <property fmtid="{D5CDD505-2E9C-101B-9397-08002B2CF9AE}" pid="53" name="Ucet1">
    <vt:lpwstr>Ucet1</vt:lpwstr>
  </property>
  <property fmtid="{D5CDD505-2E9C-101B-9397-08002B2CF9AE}" pid="54" name="Ucet2">
    <vt:lpwstr>Ucet2</vt:lpwstr>
  </property>
  <property fmtid="{D5CDD505-2E9C-101B-9397-08002B2CF9AE}" pid="55" name="Ucet3">
    <vt:lpwstr>Ucet3</vt:lpwstr>
  </property>
  <property fmtid="{D5CDD505-2E9C-101B-9397-08002B2CF9AE}" pid="56" name="Ucet4">
    <vt:lpwstr>Ucet4</vt:lpwstr>
  </property>
  <property fmtid="{D5CDD505-2E9C-101B-9397-08002B2CF9AE}" pid="57" name="ContentTypeId">
    <vt:lpwstr>0x0101005A57419E2235C749B61ABD2575BC4DDA</vt:lpwstr>
  </property>
</Properties>
</file>